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FCA7D">
      <w:pPr>
        <w:spacing w:before="119" w:line="236" w:lineRule="auto"/>
        <w:ind w:left="407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-3"/>
          <w:sz w:val="31"/>
          <w:szCs w:val="31"/>
        </w:rPr>
        <w:t>附件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1</w:t>
      </w:r>
    </w:p>
    <w:p w14:paraId="7D5B2D0F">
      <w:pPr>
        <w:spacing w:before="19" w:line="229" w:lineRule="auto"/>
        <w:ind w:left="626"/>
        <w:rPr>
          <w:rFonts w:ascii="方正小标宋_GBK" w:hAnsi="方正小标宋_GBK" w:eastAsia="方正小标宋_GBK" w:cs="方正小标宋_GBK"/>
          <w:sz w:val="43"/>
          <w:szCs w:val="43"/>
        </w:rPr>
      </w:pPr>
      <w:r>
        <w:rPr>
          <w:rFonts w:ascii="Times New Roman" w:hAnsi="Times New Roman" w:eastAsia="Times New Roman" w:cs="Times New Roman"/>
          <w:spacing w:val="6"/>
          <w:sz w:val="43"/>
          <w:szCs w:val="43"/>
        </w:rPr>
        <w:t>2024</w:t>
      </w:r>
      <w:r>
        <w:rPr>
          <w:rFonts w:ascii="方正小标宋_GBK" w:hAnsi="方正小标宋_GBK" w:eastAsia="方正小标宋_GBK" w:cs="方正小标宋_GBK"/>
          <w:spacing w:val="6"/>
          <w:sz w:val="43"/>
          <w:szCs w:val="43"/>
        </w:rPr>
        <w:t>年度江苏省科学技术奖学科组</w:t>
      </w:r>
      <w:r>
        <w:rPr>
          <w:rFonts w:ascii="方正小标宋_GBK" w:hAnsi="方正小标宋_GBK" w:eastAsia="方正小标宋_GBK" w:cs="方正小标宋_GBK"/>
          <w:spacing w:val="-58"/>
          <w:sz w:val="43"/>
          <w:szCs w:val="43"/>
        </w:rPr>
        <w:t xml:space="preserve"> </w:t>
      </w:r>
      <w:r>
        <w:rPr>
          <w:rFonts w:ascii="方正小标宋_GBK" w:hAnsi="方正小标宋_GBK" w:eastAsia="方正小标宋_GBK" w:cs="方正小标宋_GBK"/>
          <w:spacing w:val="6"/>
          <w:sz w:val="43"/>
          <w:szCs w:val="43"/>
        </w:rPr>
        <w:t>、专业组</w:t>
      </w:r>
    </w:p>
    <w:p w14:paraId="533BF5A7">
      <w:pPr>
        <w:spacing w:before="133" w:line="218" w:lineRule="auto"/>
        <w:ind w:left="3027"/>
        <w:rPr>
          <w:rFonts w:ascii="方正楷体_GBK" w:hAnsi="方正楷体_GBK" w:eastAsia="方正楷体_GBK" w:cs="方正楷体_GBK"/>
          <w:sz w:val="31"/>
          <w:szCs w:val="31"/>
        </w:rPr>
      </w:pPr>
      <w:r>
        <w:rPr>
          <w:rFonts w:ascii="方正楷体_GBK" w:hAnsi="方正楷体_GBK" w:eastAsia="方正楷体_GBK" w:cs="方正楷体_GBK"/>
          <w:spacing w:val="2"/>
          <w:sz w:val="31"/>
          <w:szCs w:val="31"/>
        </w:rPr>
        <w:t>（一） 自然科学奖学科组</w:t>
      </w:r>
    </w:p>
    <w:tbl>
      <w:tblPr>
        <w:tblStyle w:val="5"/>
        <w:tblW w:w="95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7"/>
        <w:gridCol w:w="1791"/>
        <w:gridCol w:w="6160"/>
      </w:tblGrid>
      <w:tr w14:paraId="44C2C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37" w:type="dxa"/>
            <w:vAlign w:val="top"/>
          </w:tcPr>
          <w:p w14:paraId="225C832D">
            <w:pPr>
              <w:spacing w:before="207" w:line="221" w:lineRule="auto"/>
              <w:ind w:left="386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学科组</w:t>
            </w:r>
          </w:p>
        </w:tc>
        <w:tc>
          <w:tcPr>
            <w:tcW w:w="1791" w:type="dxa"/>
            <w:vAlign w:val="top"/>
          </w:tcPr>
          <w:p w14:paraId="3A7D76AD">
            <w:pPr>
              <w:spacing w:before="207" w:line="222" w:lineRule="auto"/>
              <w:ind w:left="152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3"/>
                <w:sz w:val="30"/>
                <w:szCs w:val="30"/>
              </w:rPr>
              <w:t>评审组名称</w:t>
            </w:r>
          </w:p>
        </w:tc>
        <w:tc>
          <w:tcPr>
            <w:tcW w:w="6160" w:type="dxa"/>
            <w:vAlign w:val="top"/>
          </w:tcPr>
          <w:p w14:paraId="04351296">
            <w:pPr>
              <w:spacing w:before="208" w:line="222" w:lineRule="auto"/>
              <w:ind w:left="2268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专</w:t>
            </w:r>
            <w:r>
              <w:rPr>
                <w:rFonts w:ascii="黑体" w:hAnsi="黑体" w:eastAsia="黑体" w:cs="黑体"/>
                <w:spacing w:val="14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业</w:t>
            </w:r>
            <w:r>
              <w:rPr>
                <w:rFonts w:ascii="黑体" w:hAnsi="黑体" w:eastAsia="黑体" w:cs="黑体"/>
                <w:spacing w:val="31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内</w:t>
            </w:r>
            <w:r>
              <w:rPr>
                <w:rFonts w:ascii="黑体" w:hAnsi="黑体" w:eastAsia="黑体" w:cs="黑体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容</w:t>
            </w:r>
          </w:p>
        </w:tc>
      </w:tr>
      <w:tr w14:paraId="757760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1637" w:type="dxa"/>
            <w:vMerge w:val="restart"/>
            <w:tcBorders>
              <w:bottom w:val="nil"/>
            </w:tcBorders>
            <w:vAlign w:val="top"/>
          </w:tcPr>
          <w:p w14:paraId="27FFE690">
            <w:pPr>
              <w:spacing w:line="256" w:lineRule="auto"/>
              <w:rPr>
                <w:rFonts w:ascii="Arial"/>
                <w:sz w:val="21"/>
              </w:rPr>
            </w:pPr>
          </w:p>
          <w:p w14:paraId="77CB265E">
            <w:pPr>
              <w:spacing w:line="256" w:lineRule="auto"/>
              <w:rPr>
                <w:rFonts w:ascii="Arial"/>
                <w:sz w:val="21"/>
              </w:rPr>
            </w:pPr>
          </w:p>
          <w:p w14:paraId="0C782EE4">
            <w:pPr>
              <w:spacing w:line="256" w:lineRule="auto"/>
              <w:rPr>
                <w:rFonts w:ascii="Arial"/>
                <w:sz w:val="21"/>
              </w:rPr>
            </w:pPr>
          </w:p>
          <w:p w14:paraId="3496E8F8">
            <w:pPr>
              <w:spacing w:line="256" w:lineRule="auto"/>
              <w:rPr>
                <w:rFonts w:ascii="Arial"/>
                <w:sz w:val="21"/>
              </w:rPr>
            </w:pPr>
          </w:p>
          <w:p w14:paraId="3929964D">
            <w:pPr>
              <w:spacing w:line="256" w:lineRule="auto"/>
              <w:rPr>
                <w:rFonts w:ascii="Arial"/>
                <w:sz w:val="21"/>
              </w:rPr>
            </w:pPr>
          </w:p>
          <w:p w14:paraId="4B319E85">
            <w:pPr>
              <w:spacing w:line="256" w:lineRule="auto"/>
              <w:rPr>
                <w:rFonts w:ascii="Arial"/>
                <w:sz w:val="21"/>
              </w:rPr>
            </w:pPr>
          </w:p>
          <w:p w14:paraId="5CEA559D">
            <w:pPr>
              <w:spacing w:line="257" w:lineRule="auto"/>
              <w:rPr>
                <w:rFonts w:ascii="Arial"/>
                <w:sz w:val="21"/>
              </w:rPr>
            </w:pPr>
          </w:p>
          <w:p w14:paraId="15BF2EA2">
            <w:pPr>
              <w:spacing w:line="257" w:lineRule="auto"/>
              <w:rPr>
                <w:rFonts w:ascii="Arial"/>
                <w:sz w:val="21"/>
              </w:rPr>
            </w:pPr>
          </w:p>
          <w:p w14:paraId="27BECA46">
            <w:pPr>
              <w:spacing w:line="257" w:lineRule="auto"/>
              <w:rPr>
                <w:rFonts w:ascii="Arial"/>
                <w:sz w:val="21"/>
              </w:rPr>
            </w:pPr>
          </w:p>
          <w:p w14:paraId="655C2D62">
            <w:pPr>
              <w:pStyle w:val="6"/>
              <w:spacing w:before="110" w:line="225" w:lineRule="auto"/>
              <w:ind w:left="135" w:right="56" w:firstLine="6"/>
              <w:rPr>
                <w:sz w:val="30"/>
                <w:szCs w:val="30"/>
              </w:rPr>
            </w:pPr>
            <w:r>
              <w:rPr>
                <w:spacing w:val="-14"/>
                <w:sz w:val="30"/>
                <w:szCs w:val="30"/>
              </w:rPr>
              <w:t>一、数学、</w:t>
            </w:r>
            <w:r>
              <w:rPr>
                <w:spacing w:val="1"/>
                <w:sz w:val="30"/>
                <w:szCs w:val="30"/>
              </w:rPr>
              <w:t xml:space="preserve"> </w:t>
            </w:r>
            <w:r>
              <w:rPr>
                <w:spacing w:val="-23"/>
                <w:sz w:val="30"/>
                <w:szCs w:val="30"/>
              </w:rPr>
              <w:t>物理、天文</w:t>
            </w:r>
          </w:p>
        </w:tc>
        <w:tc>
          <w:tcPr>
            <w:tcW w:w="1791" w:type="dxa"/>
            <w:vAlign w:val="top"/>
          </w:tcPr>
          <w:p w14:paraId="3BF4E1F3">
            <w:pPr>
              <w:spacing w:line="455" w:lineRule="auto"/>
              <w:rPr>
                <w:rFonts w:ascii="Arial"/>
                <w:sz w:val="21"/>
              </w:rPr>
            </w:pPr>
          </w:p>
          <w:p w14:paraId="67159954">
            <w:pPr>
              <w:pStyle w:val="6"/>
              <w:spacing w:before="102" w:line="230" w:lineRule="auto"/>
              <w:ind w:left="125"/>
            </w:pPr>
            <w:r>
              <w:rPr>
                <w:spacing w:val="-11"/>
              </w:rPr>
              <w:t>数学</w:t>
            </w:r>
          </w:p>
        </w:tc>
        <w:tc>
          <w:tcPr>
            <w:tcW w:w="6160" w:type="dxa"/>
            <w:vAlign w:val="top"/>
          </w:tcPr>
          <w:p w14:paraId="5E252FD2">
            <w:pPr>
              <w:pStyle w:val="6"/>
              <w:spacing w:before="161" w:line="233" w:lineRule="auto"/>
              <w:ind w:left="136" w:right="105" w:hanging="14"/>
              <w:jc w:val="both"/>
            </w:pPr>
            <w:r>
              <w:rPr>
                <w:spacing w:val="-1"/>
              </w:rPr>
              <w:t>基础及应用数学，数理统计学</w:t>
            </w:r>
            <w:r>
              <w:rPr>
                <w:spacing w:val="-60"/>
              </w:rPr>
              <w:t xml:space="preserve"> </w:t>
            </w:r>
            <w:r>
              <w:rPr>
                <w:spacing w:val="-1"/>
              </w:rPr>
              <w:t>，运筹学，计算数</w:t>
            </w:r>
            <w:r>
              <w:t xml:space="preserve"> </w:t>
            </w:r>
            <w:r>
              <w:rPr>
                <w:spacing w:val="1"/>
              </w:rPr>
              <w:t>学，数学分析，加密算法，数据科学与人工智能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的数学基础理论等。</w:t>
            </w:r>
          </w:p>
        </w:tc>
      </w:tr>
      <w:tr w14:paraId="5CA95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1637" w:type="dxa"/>
            <w:vMerge w:val="continue"/>
            <w:tcBorders>
              <w:top w:val="nil"/>
              <w:bottom w:val="nil"/>
            </w:tcBorders>
            <w:vAlign w:val="top"/>
          </w:tcPr>
          <w:p w14:paraId="47C415BF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4508E19F">
            <w:pPr>
              <w:spacing w:line="456" w:lineRule="auto"/>
              <w:rPr>
                <w:rFonts w:ascii="Arial"/>
                <w:sz w:val="21"/>
              </w:rPr>
            </w:pPr>
          </w:p>
          <w:p w14:paraId="255AC936">
            <w:pPr>
              <w:pStyle w:val="6"/>
              <w:spacing w:before="102" w:line="230" w:lineRule="auto"/>
              <w:ind w:left="128"/>
            </w:pPr>
            <w:r>
              <w:rPr>
                <w:spacing w:val="-8"/>
              </w:rPr>
              <w:t>物理学</w:t>
            </w:r>
          </w:p>
        </w:tc>
        <w:tc>
          <w:tcPr>
            <w:tcW w:w="6160" w:type="dxa"/>
            <w:vAlign w:val="top"/>
          </w:tcPr>
          <w:p w14:paraId="70DA1643">
            <w:pPr>
              <w:pStyle w:val="6"/>
              <w:spacing w:before="162" w:line="233" w:lineRule="auto"/>
              <w:ind w:left="129" w:right="105" w:hanging="9"/>
              <w:jc w:val="both"/>
            </w:pPr>
            <w:r>
              <w:rPr>
                <w:spacing w:val="-3"/>
              </w:rPr>
              <w:t>理论物理，声学，热学，光学，</w:t>
            </w:r>
            <w:r>
              <w:rPr>
                <w:spacing w:val="-66"/>
              </w:rPr>
              <w:t xml:space="preserve"> </w:t>
            </w:r>
            <w:r>
              <w:rPr>
                <w:spacing w:val="-3"/>
              </w:rPr>
              <w:t>电磁学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，凝聚态</w:t>
            </w:r>
            <w:r>
              <w:t xml:space="preserve"> </w:t>
            </w:r>
            <w:r>
              <w:rPr>
                <w:spacing w:val="-4"/>
              </w:rPr>
              <w:t>物理，等离子体物理</w:t>
            </w:r>
            <w:r>
              <w:rPr>
                <w:spacing w:val="-57"/>
              </w:rPr>
              <w:t xml:space="preserve"> </w:t>
            </w:r>
            <w:r>
              <w:rPr>
                <w:spacing w:val="-4"/>
              </w:rPr>
              <w:t>，核物理</w:t>
            </w:r>
            <w:r>
              <w:rPr>
                <w:spacing w:val="-73"/>
              </w:rPr>
              <w:t xml:space="preserve"> </w:t>
            </w:r>
            <w:r>
              <w:rPr>
                <w:spacing w:val="-4"/>
              </w:rPr>
              <w:t>，超导，量子理论</w:t>
            </w:r>
            <w:r>
              <w:t xml:space="preserve"> </w:t>
            </w:r>
            <w:r>
              <w:rPr>
                <w:spacing w:val="-13"/>
              </w:rPr>
              <w:t>等。</w:t>
            </w:r>
          </w:p>
        </w:tc>
      </w:tr>
      <w:tr w14:paraId="412CD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1637" w:type="dxa"/>
            <w:vMerge w:val="continue"/>
            <w:tcBorders>
              <w:top w:val="nil"/>
              <w:bottom w:val="nil"/>
            </w:tcBorders>
            <w:vAlign w:val="top"/>
          </w:tcPr>
          <w:p w14:paraId="6DB11BF6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6A9CF45C">
            <w:pPr>
              <w:spacing w:line="456" w:lineRule="auto"/>
              <w:rPr>
                <w:rFonts w:ascii="Arial"/>
                <w:sz w:val="21"/>
              </w:rPr>
            </w:pPr>
          </w:p>
          <w:p w14:paraId="62209428">
            <w:pPr>
              <w:pStyle w:val="6"/>
              <w:spacing w:before="103" w:line="229" w:lineRule="auto"/>
              <w:ind w:left="126"/>
            </w:pPr>
            <w:r>
              <w:rPr>
                <w:spacing w:val="-11"/>
              </w:rPr>
              <w:t>力学</w:t>
            </w:r>
          </w:p>
        </w:tc>
        <w:tc>
          <w:tcPr>
            <w:tcW w:w="6160" w:type="dxa"/>
            <w:vAlign w:val="top"/>
          </w:tcPr>
          <w:p w14:paraId="5E171121">
            <w:pPr>
              <w:pStyle w:val="6"/>
              <w:spacing w:before="166" w:line="229" w:lineRule="auto"/>
              <w:ind w:left="122" w:right="105"/>
            </w:pPr>
            <w:r>
              <w:rPr>
                <w:spacing w:val="-1"/>
              </w:rPr>
              <w:t>基础力学，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固体力学，流体力学，物理力学，计</w:t>
            </w:r>
            <w:r>
              <w:t xml:space="preserve"> </w:t>
            </w:r>
            <w:r>
              <w:rPr>
                <w:spacing w:val="-1"/>
              </w:rPr>
              <w:t>算力学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，爆炸力学，动力学与控制，生物力学，</w:t>
            </w:r>
            <w:r>
              <w:t xml:space="preserve"> </w:t>
            </w:r>
            <w:r>
              <w:rPr>
                <w:spacing w:val="-3"/>
              </w:rPr>
              <w:t>材料力学等。</w:t>
            </w:r>
          </w:p>
        </w:tc>
      </w:tr>
      <w:tr w14:paraId="2FB468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</w:trPr>
        <w:tc>
          <w:tcPr>
            <w:tcW w:w="1637" w:type="dxa"/>
            <w:vMerge w:val="continue"/>
            <w:tcBorders>
              <w:top w:val="nil"/>
            </w:tcBorders>
            <w:vAlign w:val="top"/>
          </w:tcPr>
          <w:p w14:paraId="5A1E4C2D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3D22B15E">
            <w:pPr>
              <w:spacing w:line="472" w:lineRule="auto"/>
              <w:rPr>
                <w:rFonts w:ascii="Arial"/>
                <w:sz w:val="21"/>
              </w:rPr>
            </w:pPr>
          </w:p>
          <w:p w14:paraId="77BF36E6">
            <w:pPr>
              <w:pStyle w:val="6"/>
              <w:spacing w:before="103" w:line="230" w:lineRule="auto"/>
              <w:ind w:left="125"/>
            </w:pPr>
            <w:r>
              <w:rPr>
                <w:spacing w:val="-7"/>
              </w:rPr>
              <w:t>天文学</w:t>
            </w:r>
          </w:p>
        </w:tc>
        <w:tc>
          <w:tcPr>
            <w:tcW w:w="6160" w:type="dxa"/>
            <w:vAlign w:val="top"/>
          </w:tcPr>
          <w:p w14:paraId="7330F47F">
            <w:pPr>
              <w:spacing w:line="273" w:lineRule="auto"/>
              <w:rPr>
                <w:rFonts w:ascii="Arial"/>
                <w:sz w:val="21"/>
              </w:rPr>
            </w:pPr>
          </w:p>
          <w:p w14:paraId="50AC4B78">
            <w:pPr>
              <w:pStyle w:val="6"/>
              <w:spacing w:before="102" w:line="230" w:lineRule="auto"/>
              <w:ind w:left="136" w:right="105" w:hanging="9"/>
            </w:pPr>
            <w:r>
              <w:rPr>
                <w:spacing w:val="2"/>
              </w:rPr>
              <w:t>天体力学，天体测量学，射电天文学，空间天文</w:t>
            </w:r>
            <w:r>
              <w:t xml:space="preserve"> </w:t>
            </w:r>
            <w:r>
              <w:rPr>
                <w:spacing w:val="-2"/>
              </w:rPr>
              <w:t>学，天体演化学，星系与宇宙学等。</w:t>
            </w:r>
          </w:p>
        </w:tc>
      </w:tr>
      <w:tr w14:paraId="2C5D9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</w:trPr>
        <w:tc>
          <w:tcPr>
            <w:tcW w:w="1637" w:type="dxa"/>
            <w:vMerge w:val="restart"/>
            <w:tcBorders>
              <w:bottom w:val="nil"/>
            </w:tcBorders>
            <w:vAlign w:val="top"/>
          </w:tcPr>
          <w:p w14:paraId="38D10940">
            <w:pPr>
              <w:spacing w:line="264" w:lineRule="auto"/>
              <w:rPr>
                <w:rFonts w:ascii="Arial"/>
                <w:sz w:val="21"/>
              </w:rPr>
            </w:pPr>
          </w:p>
          <w:p w14:paraId="617CB05B">
            <w:pPr>
              <w:spacing w:line="264" w:lineRule="auto"/>
              <w:rPr>
                <w:rFonts w:ascii="Arial"/>
                <w:sz w:val="21"/>
              </w:rPr>
            </w:pPr>
          </w:p>
          <w:p w14:paraId="6FBBAFD3">
            <w:pPr>
              <w:spacing w:line="264" w:lineRule="auto"/>
              <w:rPr>
                <w:rFonts w:ascii="Arial"/>
                <w:sz w:val="21"/>
              </w:rPr>
            </w:pPr>
          </w:p>
          <w:p w14:paraId="18AA0D54">
            <w:pPr>
              <w:spacing w:line="265" w:lineRule="auto"/>
              <w:rPr>
                <w:rFonts w:ascii="Arial"/>
                <w:sz w:val="21"/>
              </w:rPr>
            </w:pPr>
          </w:p>
          <w:p w14:paraId="51FE1B64">
            <w:pPr>
              <w:spacing w:line="265" w:lineRule="auto"/>
              <w:rPr>
                <w:rFonts w:ascii="Arial"/>
                <w:sz w:val="21"/>
              </w:rPr>
            </w:pPr>
          </w:p>
          <w:p w14:paraId="60609A56">
            <w:pPr>
              <w:pStyle w:val="6"/>
              <w:spacing w:before="109" w:line="219" w:lineRule="auto"/>
              <w:ind w:left="127" w:right="107" w:firstLine="10"/>
              <w:rPr>
                <w:sz w:val="30"/>
                <w:szCs w:val="30"/>
              </w:rPr>
            </w:pPr>
            <w:r>
              <w:rPr>
                <w:spacing w:val="-23"/>
                <w:sz w:val="30"/>
                <w:szCs w:val="30"/>
              </w:rPr>
              <w:t>二、化学与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-5"/>
                <w:sz w:val="30"/>
                <w:szCs w:val="30"/>
              </w:rPr>
              <w:t>材料科学</w:t>
            </w:r>
          </w:p>
        </w:tc>
        <w:tc>
          <w:tcPr>
            <w:tcW w:w="1791" w:type="dxa"/>
            <w:vAlign w:val="top"/>
          </w:tcPr>
          <w:p w14:paraId="50B99B11">
            <w:pPr>
              <w:spacing w:line="329" w:lineRule="auto"/>
              <w:rPr>
                <w:rFonts w:ascii="Arial"/>
                <w:sz w:val="21"/>
              </w:rPr>
            </w:pPr>
          </w:p>
          <w:p w14:paraId="34542F0C">
            <w:pPr>
              <w:spacing w:line="329" w:lineRule="auto"/>
              <w:rPr>
                <w:rFonts w:ascii="Arial"/>
                <w:sz w:val="21"/>
              </w:rPr>
            </w:pPr>
          </w:p>
          <w:p w14:paraId="0B5E6ADA">
            <w:pPr>
              <w:pStyle w:val="6"/>
              <w:spacing w:before="102" w:line="230" w:lineRule="auto"/>
              <w:ind w:left="126"/>
            </w:pPr>
            <w:r>
              <w:rPr>
                <w:spacing w:val="-11"/>
              </w:rPr>
              <w:t>化学</w:t>
            </w:r>
          </w:p>
        </w:tc>
        <w:tc>
          <w:tcPr>
            <w:tcW w:w="6160" w:type="dxa"/>
            <w:vAlign w:val="top"/>
          </w:tcPr>
          <w:p w14:paraId="7DFBCA21">
            <w:pPr>
              <w:pStyle w:val="6"/>
              <w:spacing w:before="166" w:line="233" w:lineRule="auto"/>
              <w:ind w:left="128" w:right="105"/>
              <w:jc w:val="both"/>
            </w:pPr>
            <w:r>
              <w:rPr>
                <w:spacing w:val="-3"/>
              </w:rPr>
              <w:t>化学理论与机制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，分析化学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，合成化学，无机化</w:t>
            </w:r>
            <w:r>
              <w:t xml:space="preserve"> </w:t>
            </w:r>
            <w:r>
              <w:rPr>
                <w:spacing w:val="2"/>
              </w:rPr>
              <w:t>学，有机化学，高分子化学，化学生物学，</w:t>
            </w:r>
            <w:r>
              <w:rPr>
                <w:spacing w:val="1"/>
              </w:rPr>
              <w:t>能源</w:t>
            </w:r>
            <w:r>
              <w:t xml:space="preserve"> </w:t>
            </w:r>
            <w:r>
              <w:rPr>
                <w:spacing w:val="-3"/>
              </w:rPr>
              <w:t>化学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，核化学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，催化与表面化学，化工科学</w:t>
            </w:r>
            <w:r>
              <w:rPr>
                <w:spacing w:val="-4"/>
              </w:rPr>
              <w:t>技术</w:t>
            </w:r>
            <w:r>
              <w:t xml:space="preserve"> </w:t>
            </w:r>
            <w:r>
              <w:rPr>
                <w:spacing w:val="-12"/>
              </w:rPr>
              <w:t>等。</w:t>
            </w:r>
          </w:p>
        </w:tc>
      </w:tr>
      <w:tr w14:paraId="58D0BF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</w:trPr>
        <w:tc>
          <w:tcPr>
            <w:tcW w:w="1637" w:type="dxa"/>
            <w:vMerge w:val="continue"/>
            <w:tcBorders>
              <w:top w:val="nil"/>
            </w:tcBorders>
            <w:vAlign w:val="top"/>
          </w:tcPr>
          <w:p w14:paraId="05E3F341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57650613">
            <w:pPr>
              <w:spacing w:line="329" w:lineRule="auto"/>
              <w:rPr>
                <w:rFonts w:ascii="Arial"/>
                <w:sz w:val="21"/>
              </w:rPr>
            </w:pPr>
          </w:p>
          <w:p w14:paraId="7FD174F0">
            <w:pPr>
              <w:spacing w:line="330" w:lineRule="auto"/>
              <w:rPr>
                <w:rFonts w:ascii="Arial"/>
                <w:sz w:val="21"/>
              </w:rPr>
            </w:pPr>
          </w:p>
          <w:p w14:paraId="6A078C36">
            <w:pPr>
              <w:pStyle w:val="6"/>
              <w:spacing w:before="102" w:line="220" w:lineRule="auto"/>
              <w:ind w:left="121"/>
            </w:pPr>
            <w:r>
              <w:rPr>
                <w:spacing w:val="-5"/>
              </w:rPr>
              <w:t>材料科学</w:t>
            </w:r>
          </w:p>
        </w:tc>
        <w:tc>
          <w:tcPr>
            <w:tcW w:w="6160" w:type="dxa"/>
            <w:vAlign w:val="top"/>
          </w:tcPr>
          <w:p w14:paraId="3D438144">
            <w:pPr>
              <w:pStyle w:val="6"/>
              <w:spacing w:before="164" w:line="231" w:lineRule="auto"/>
              <w:ind w:left="130" w:right="105" w:hanging="7"/>
            </w:pPr>
            <w:r>
              <w:rPr>
                <w:spacing w:val="2"/>
              </w:rPr>
              <w:t>金属材料，无机非金属材料，有机高分子材料，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复合材料，纳米材料，量子材料，材料表面与界</w:t>
            </w:r>
            <w:r>
              <w:rPr>
                <w:spacing w:val="16"/>
              </w:rPr>
              <w:t xml:space="preserve"> </w:t>
            </w:r>
            <w:r>
              <w:rPr>
                <w:spacing w:val="1"/>
              </w:rPr>
              <w:t>面，材料失效与保护，材料检测与分析理论，智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</w:rPr>
              <w:t>能材料等。</w:t>
            </w:r>
          </w:p>
        </w:tc>
      </w:tr>
      <w:tr w14:paraId="19A89B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637" w:type="dxa"/>
            <w:tcBorders>
              <w:bottom w:val="nil"/>
            </w:tcBorders>
            <w:vAlign w:val="top"/>
          </w:tcPr>
          <w:p w14:paraId="69EBF2EB">
            <w:pPr>
              <w:pStyle w:val="6"/>
              <w:spacing w:before="168" w:line="182" w:lineRule="auto"/>
              <w:ind w:left="142"/>
            </w:pPr>
            <w:r>
              <w:rPr>
                <w:spacing w:val="-12"/>
                <w:sz w:val="30"/>
                <w:szCs w:val="30"/>
              </w:rPr>
              <w:t>三、</w:t>
            </w:r>
            <w:r>
              <w:rPr>
                <w:spacing w:val="-12"/>
              </w:rPr>
              <w:t>地球科</w:t>
            </w:r>
          </w:p>
        </w:tc>
        <w:tc>
          <w:tcPr>
            <w:tcW w:w="1791" w:type="dxa"/>
            <w:tcBorders>
              <w:bottom w:val="nil"/>
            </w:tcBorders>
            <w:vAlign w:val="top"/>
          </w:tcPr>
          <w:p w14:paraId="1D467FDD">
            <w:pPr>
              <w:rPr>
                <w:rFonts w:ascii="Arial"/>
                <w:sz w:val="21"/>
              </w:rPr>
            </w:pPr>
          </w:p>
        </w:tc>
        <w:tc>
          <w:tcPr>
            <w:tcW w:w="6160" w:type="dxa"/>
            <w:tcBorders>
              <w:bottom w:val="nil"/>
            </w:tcBorders>
            <w:vAlign w:val="top"/>
          </w:tcPr>
          <w:p w14:paraId="67239323">
            <w:pPr>
              <w:pStyle w:val="6"/>
              <w:spacing w:before="168" w:line="195" w:lineRule="auto"/>
              <w:ind w:left="134"/>
            </w:pPr>
            <w:r>
              <w:rPr>
                <w:spacing w:val="-6"/>
              </w:rPr>
              <w:t>动物学</w:t>
            </w:r>
            <w:r>
              <w:rPr>
                <w:spacing w:val="-68"/>
              </w:rPr>
              <w:t xml:space="preserve"> </w:t>
            </w:r>
            <w:r>
              <w:rPr>
                <w:spacing w:val="-6"/>
              </w:rPr>
              <w:t>，植物学</w:t>
            </w:r>
            <w:r>
              <w:rPr>
                <w:spacing w:val="-73"/>
              </w:rPr>
              <w:t xml:space="preserve"> </w:t>
            </w:r>
            <w:r>
              <w:rPr>
                <w:spacing w:val="-6"/>
              </w:rPr>
              <w:t>，微生物学，细胞生物学</w:t>
            </w:r>
            <w:r>
              <w:rPr>
                <w:spacing w:val="-73"/>
              </w:rPr>
              <w:t xml:space="preserve"> </w:t>
            </w:r>
            <w:r>
              <w:rPr>
                <w:spacing w:val="-6"/>
              </w:rPr>
              <w:t>，遗传</w:t>
            </w:r>
          </w:p>
        </w:tc>
      </w:tr>
      <w:tr w14:paraId="31AFD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637" w:type="dxa"/>
            <w:tcBorders>
              <w:top w:val="nil"/>
              <w:bottom w:val="nil"/>
            </w:tcBorders>
            <w:vAlign w:val="top"/>
          </w:tcPr>
          <w:p w14:paraId="77CC28BC">
            <w:pPr>
              <w:pStyle w:val="6"/>
              <w:spacing w:before="56" w:line="191" w:lineRule="auto"/>
              <w:ind w:left="140"/>
            </w:pPr>
            <w:r>
              <w:rPr>
                <w:spacing w:val="-4"/>
              </w:rPr>
              <w:t>学、生物学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top"/>
          </w:tcPr>
          <w:p w14:paraId="11C57A9F">
            <w:pPr>
              <w:pStyle w:val="6"/>
              <w:spacing w:before="56" w:line="191" w:lineRule="auto"/>
              <w:ind w:left="136"/>
            </w:pPr>
            <w:r>
              <w:rPr>
                <w:spacing w:val="-11"/>
              </w:rPr>
              <w:t>生物学</w:t>
            </w:r>
          </w:p>
        </w:tc>
        <w:tc>
          <w:tcPr>
            <w:tcW w:w="6160" w:type="dxa"/>
            <w:tcBorders>
              <w:top w:val="nil"/>
              <w:bottom w:val="nil"/>
            </w:tcBorders>
            <w:vAlign w:val="top"/>
          </w:tcPr>
          <w:p w14:paraId="626C7C03">
            <w:pPr>
              <w:pStyle w:val="6"/>
              <w:spacing w:before="56" w:line="191" w:lineRule="auto"/>
              <w:ind w:left="136"/>
            </w:pPr>
            <w:r>
              <w:rPr>
                <w:spacing w:val="1"/>
              </w:rPr>
              <w:t>学与生物信息学，发育学与生殖生物学，生物进</w:t>
            </w:r>
          </w:p>
        </w:tc>
      </w:tr>
      <w:tr w14:paraId="43B7E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37" w:type="dxa"/>
            <w:tcBorders>
              <w:top w:val="nil"/>
            </w:tcBorders>
            <w:vAlign w:val="top"/>
          </w:tcPr>
          <w:p w14:paraId="7D98C3BE">
            <w:pPr>
              <w:pStyle w:val="6"/>
              <w:spacing w:before="64" w:line="228" w:lineRule="auto"/>
              <w:ind w:left="140"/>
            </w:pPr>
            <w:r>
              <w:rPr>
                <w:spacing w:val="-8"/>
              </w:rPr>
              <w:t>与生态学</w:t>
            </w:r>
          </w:p>
        </w:tc>
        <w:tc>
          <w:tcPr>
            <w:tcW w:w="1791" w:type="dxa"/>
            <w:tcBorders>
              <w:top w:val="nil"/>
            </w:tcBorders>
            <w:vAlign w:val="top"/>
          </w:tcPr>
          <w:p w14:paraId="1905CD12">
            <w:pPr>
              <w:rPr>
                <w:rFonts w:ascii="Arial"/>
                <w:sz w:val="21"/>
              </w:rPr>
            </w:pPr>
          </w:p>
        </w:tc>
        <w:tc>
          <w:tcPr>
            <w:tcW w:w="6160" w:type="dxa"/>
            <w:tcBorders>
              <w:top w:val="nil"/>
            </w:tcBorders>
            <w:vAlign w:val="top"/>
          </w:tcPr>
          <w:p w14:paraId="41DCBBD9">
            <w:pPr>
              <w:pStyle w:val="6"/>
              <w:spacing w:before="64" w:line="227" w:lineRule="auto"/>
              <w:ind w:left="128"/>
            </w:pPr>
            <w:r>
              <w:rPr>
                <w:spacing w:val="-3"/>
              </w:rPr>
              <w:t>化论，合成生物学等。</w:t>
            </w:r>
          </w:p>
        </w:tc>
      </w:tr>
    </w:tbl>
    <w:p w14:paraId="43685749">
      <w:pPr>
        <w:spacing w:line="211" w:lineRule="exact"/>
        <w:rPr>
          <w:rFonts w:ascii="Arial"/>
          <w:sz w:val="18"/>
        </w:rPr>
      </w:pPr>
    </w:p>
    <w:p w14:paraId="787901B9">
      <w:pPr>
        <w:spacing w:line="211" w:lineRule="exact"/>
        <w:rPr>
          <w:rFonts w:ascii="Arial" w:hAnsi="Arial" w:eastAsia="Arial" w:cs="Arial"/>
          <w:sz w:val="18"/>
          <w:szCs w:val="18"/>
        </w:rPr>
        <w:sectPr>
          <w:footerReference r:id="rId5" w:type="default"/>
          <w:pgSz w:w="11906" w:h="16839"/>
          <w:pgMar w:top="1431" w:right="1156" w:bottom="1780" w:left="1156" w:header="0" w:footer="1472" w:gutter="0"/>
          <w:cols w:space="720" w:num="1"/>
        </w:sectPr>
      </w:pPr>
    </w:p>
    <w:p w14:paraId="338ACDFD">
      <w:pPr>
        <w:spacing w:before="141"/>
      </w:pPr>
    </w:p>
    <w:tbl>
      <w:tblPr>
        <w:tblStyle w:val="5"/>
        <w:tblW w:w="95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7"/>
        <w:gridCol w:w="1791"/>
        <w:gridCol w:w="6160"/>
      </w:tblGrid>
      <w:tr w14:paraId="67FAC5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37" w:type="dxa"/>
            <w:vAlign w:val="top"/>
          </w:tcPr>
          <w:p w14:paraId="458806C0">
            <w:pPr>
              <w:spacing w:before="208" w:line="221" w:lineRule="auto"/>
              <w:ind w:left="386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学科组</w:t>
            </w:r>
          </w:p>
        </w:tc>
        <w:tc>
          <w:tcPr>
            <w:tcW w:w="1791" w:type="dxa"/>
            <w:vAlign w:val="top"/>
          </w:tcPr>
          <w:p w14:paraId="1C9FFF89">
            <w:pPr>
              <w:spacing w:before="208" w:line="222" w:lineRule="auto"/>
              <w:ind w:left="152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3"/>
                <w:sz w:val="30"/>
                <w:szCs w:val="30"/>
              </w:rPr>
              <w:t>评审组名称</w:t>
            </w:r>
          </w:p>
        </w:tc>
        <w:tc>
          <w:tcPr>
            <w:tcW w:w="6160" w:type="dxa"/>
            <w:vAlign w:val="top"/>
          </w:tcPr>
          <w:p w14:paraId="70D060C9">
            <w:pPr>
              <w:spacing w:before="209" w:line="222" w:lineRule="auto"/>
              <w:ind w:left="2268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专</w:t>
            </w:r>
            <w:r>
              <w:rPr>
                <w:rFonts w:ascii="黑体" w:hAnsi="黑体" w:eastAsia="黑体" w:cs="黑体"/>
                <w:spacing w:val="14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业</w:t>
            </w:r>
            <w:r>
              <w:rPr>
                <w:rFonts w:ascii="黑体" w:hAnsi="黑体" w:eastAsia="黑体" w:cs="黑体"/>
                <w:spacing w:val="31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内</w:t>
            </w:r>
            <w:r>
              <w:rPr>
                <w:rFonts w:ascii="黑体" w:hAnsi="黑体" w:eastAsia="黑体" w:cs="黑体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容</w:t>
            </w:r>
          </w:p>
        </w:tc>
      </w:tr>
      <w:tr w14:paraId="450A3B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1637" w:type="dxa"/>
            <w:vMerge w:val="restart"/>
            <w:tcBorders>
              <w:bottom w:val="nil"/>
            </w:tcBorders>
            <w:vAlign w:val="top"/>
          </w:tcPr>
          <w:p w14:paraId="6B36E96E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25399607">
            <w:pPr>
              <w:pStyle w:val="6"/>
              <w:spacing w:before="162" w:line="232" w:lineRule="auto"/>
              <w:ind w:left="121" w:right="280"/>
            </w:pPr>
            <w:r>
              <w:rPr>
                <w:spacing w:val="-4"/>
              </w:rPr>
              <w:t>农学与食品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科学</w:t>
            </w:r>
          </w:p>
        </w:tc>
        <w:tc>
          <w:tcPr>
            <w:tcW w:w="6160" w:type="dxa"/>
            <w:vAlign w:val="top"/>
          </w:tcPr>
          <w:p w14:paraId="73B3B310">
            <w:pPr>
              <w:pStyle w:val="6"/>
              <w:spacing w:before="163" w:line="230" w:lineRule="auto"/>
              <w:ind w:left="128" w:right="105" w:hanging="6"/>
            </w:pPr>
            <w:r>
              <w:rPr>
                <w:spacing w:val="-3"/>
              </w:rPr>
              <w:t>农学基础与作物学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>，食品科学，</w:t>
            </w:r>
            <w:r>
              <w:rPr>
                <w:spacing w:val="-71"/>
              </w:rPr>
              <w:t xml:space="preserve"> </w:t>
            </w:r>
            <w:r>
              <w:rPr>
                <w:spacing w:val="-3"/>
              </w:rPr>
              <w:t>园艺学与植物保</w:t>
            </w:r>
            <w:r>
              <w:t xml:space="preserve"> </w:t>
            </w:r>
            <w:r>
              <w:rPr>
                <w:spacing w:val="-2"/>
              </w:rPr>
              <w:t>护学，畜牧学，兽医学，水产学等。</w:t>
            </w:r>
          </w:p>
        </w:tc>
      </w:tr>
      <w:tr w14:paraId="18F52C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1637" w:type="dxa"/>
            <w:vMerge w:val="continue"/>
            <w:tcBorders>
              <w:top w:val="nil"/>
            </w:tcBorders>
            <w:vAlign w:val="top"/>
          </w:tcPr>
          <w:p w14:paraId="4D858EC5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5D18A931">
            <w:pPr>
              <w:spacing w:line="257" w:lineRule="auto"/>
              <w:rPr>
                <w:rFonts w:ascii="Arial"/>
                <w:sz w:val="21"/>
              </w:rPr>
            </w:pPr>
          </w:p>
          <w:p w14:paraId="439B9360">
            <w:pPr>
              <w:pStyle w:val="6"/>
              <w:spacing w:before="102" w:line="231" w:lineRule="auto"/>
              <w:ind w:left="135" w:right="280" w:hanging="20"/>
            </w:pPr>
            <w:r>
              <w:rPr>
                <w:spacing w:val="-3"/>
              </w:rPr>
              <w:t>地球科学与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生态环境</w:t>
            </w:r>
          </w:p>
        </w:tc>
        <w:tc>
          <w:tcPr>
            <w:tcW w:w="6160" w:type="dxa"/>
            <w:vAlign w:val="top"/>
          </w:tcPr>
          <w:p w14:paraId="68AFB780">
            <w:pPr>
              <w:pStyle w:val="6"/>
              <w:spacing w:before="161" w:line="232" w:lineRule="auto"/>
              <w:ind w:left="122" w:right="13" w:hanging="5"/>
              <w:jc w:val="both"/>
            </w:pPr>
            <w:r>
              <w:rPr>
                <w:spacing w:val="-9"/>
              </w:rPr>
              <w:t>地理学，地质学，环境学</w:t>
            </w:r>
            <w:r>
              <w:rPr>
                <w:spacing w:val="-64"/>
              </w:rPr>
              <w:t xml:space="preserve"> </w:t>
            </w:r>
            <w:r>
              <w:rPr>
                <w:spacing w:val="-9"/>
              </w:rPr>
              <w:t>，生态学，林学与草学，</w:t>
            </w:r>
            <w:r>
              <w:t xml:space="preserve"> </w:t>
            </w:r>
            <w:r>
              <w:rPr>
                <w:spacing w:val="-1"/>
              </w:rPr>
              <w:t>水文学，大气科学，海洋科学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，土壤学，湖泊科</w:t>
            </w:r>
            <w:r>
              <w:t xml:space="preserve"> </w:t>
            </w:r>
            <w:r>
              <w:rPr>
                <w:spacing w:val="-2"/>
              </w:rPr>
              <w:t>学，古生物、古人类和古生态学等。</w:t>
            </w:r>
          </w:p>
        </w:tc>
      </w:tr>
      <w:tr w14:paraId="33344C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1637" w:type="dxa"/>
            <w:vMerge w:val="restart"/>
            <w:tcBorders>
              <w:bottom w:val="nil"/>
            </w:tcBorders>
            <w:vAlign w:val="top"/>
          </w:tcPr>
          <w:p w14:paraId="4B7FC1FC">
            <w:pPr>
              <w:spacing w:line="251" w:lineRule="auto"/>
              <w:rPr>
                <w:rFonts w:ascii="Arial"/>
                <w:sz w:val="21"/>
              </w:rPr>
            </w:pPr>
          </w:p>
          <w:p w14:paraId="3A8126E7">
            <w:pPr>
              <w:spacing w:line="251" w:lineRule="auto"/>
              <w:rPr>
                <w:rFonts w:ascii="Arial"/>
                <w:sz w:val="21"/>
              </w:rPr>
            </w:pPr>
          </w:p>
          <w:p w14:paraId="2D68041C">
            <w:pPr>
              <w:spacing w:line="252" w:lineRule="auto"/>
              <w:rPr>
                <w:rFonts w:ascii="Arial"/>
                <w:sz w:val="21"/>
              </w:rPr>
            </w:pPr>
          </w:p>
          <w:p w14:paraId="2C0C87DA">
            <w:pPr>
              <w:spacing w:line="252" w:lineRule="auto"/>
              <w:rPr>
                <w:rFonts w:ascii="Arial"/>
                <w:sz w:val="21"/>
              </w:rPr>
            </w:pPr>
          </w:p>
          <w:p w14:paraId="0A0C42DC">
            <w:pPr>
              <w:spacing w:line="252" w:lineRule="auto"/>
              <w:rPr>
                <w:rFonts w:ascii="Arial"/>
                <w:sz w:val="21"/>
              </w:rPr>
            </w:pPr>
          </w:p>
          <w:p w14:paraId="2599B66E">
            <w:pPr>
              <w:spacing w:line="252" w:lineRule="auto"/>
              <w:rPr>
                <w:rFonts w:ascii="Arial"/>
                <w:sz w:val="21"/>
              </w:rPr>
            </w:pPr>
          </w:p>
          <w:p w14:paraId="5B86367D">
            <w:pPr>
              <w:spacing w:line="252" w:lineRule="auto"/>
              <w:rPr>
                <w:rFonts w:ascii="Arial"/>
                <w:sz w:val="21"/>
              </w:rPr>
            </w:pPr>
          </w:p>
          <w:p w14:paraId="510D2FA3">
            <w:pPr>
              <w:spacing w:line="252" w:lineRule="auto"/>
              <w:rPr>
                <w:rFonts w:ascii="Arial"/>
                <w:sz w:val="21"/>
              </w:rPr>
            </w:pPr>
          </w:p>
          <w:p w14:paraId="07744D7F">
            <w:pPr>
              <w:spacing w:line="252" w:lineRule="auto"/>
              <w:rPr>
                <w:rFonts w:ascii="Arial"/>
                <w:sz w:val="21"/>
              </w:rPr>
            </w:pPr>
          </w:p>
          <w:p w14:paraId="731CCBB0">
            <w:pPr>
              <w:pStyle w:val="6"/>
              <w:spacing w:before="109" w:line="223" w:lineRule="auto"/>
              <w:ind w:left="142" w:right="107" w:firstLine="22"/>
              <w:rPr>
                <w:sz w:val="30"/>
                <w:szCs w:val="30"/>
              </w:rPr>
            </w:pPr>
            <w:r>
              <w:rPr>
                <w:spacing w:val="-29"/>
                <w:sz w:val="30"/>
                <w:szCs w:val="30"/>
              </w:rPr>
              <w:t>四、基础医</w:t>
            </w:r>
            <w:r>
              <w:rPr>
                <w:spacing w:val="3"/>
                <w:sz w:val="30"/>
                <w:szCs w:val="30"/>
              </w:rPr>
              <w:t xml:space="preserve"> </w:t>
            </w:r>
            <w:r>
              <w:rPr>
                <w:spacing w:val="-9"/>
                <w:sz w:val="30"/>
                <w:szCs w:val="30"/>
              </w:rPr>
              <w:t>学与药学</w:t>
            </w:r>
          </w:p>
        </w:tc>
        <w:tc>
          <w:tcPr>
            <w:tcW w:w="1791" w:type="dxa"/>
            <w:vAlign w:val="top"/>
          </w:tcPr>
          <w:p w14:paraId="22F46099">
            <w:pPr>
              <w:spacing w:line="458" w:lineRule="auto"/>
              <w:rPr>
                <w:rFonts w:ascii="Arial"/>
                <w:sz w:val="21"/>
              </w:rPr>
            </w:pPr>
          </w:p>
          <w:p w14:paraId="527132C8">
            <w:pPr>
              <w:pStyle w:val="6"/>
              <w:spacing w:before="103" w:line="230" w:lineRule="auto"/>
              <w:ind w:left="124"/>
            </w:pPr>
            <w:r>
              <w:rPr>
                <w:spacing w:val="-7"/>
              </w:rPr>
              <w:t>病理学</w:t>
            </w:r>
          </w:p>
        </w:tc>
        <w:tc>
          <w:tcPr>
            <w:tcW w:w="6160" w:type="dxa"/>
            <w:vAlign w:val="top"/>
          </w:tcPr>
          <w:p w14:paraId="3BA34AC7">
            <w:pPr>
              <w:pStyle w:val="6"/>
              <w:spacing w:before="162" w:line="233" w:lineRule="auto"/>
              <w:ind w:left="125" w:right="105" w:hanging="2"/>
            </w:pPr>
            <w:r>
              <w:rPr>
                <w:spacing w:val="2"/>
              </w:rPr>
              <w:t>人体生理学，病理生理学，免疫病理学，病理解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剖学，系统病理学，环境病理学</w:t>
            </w:r>
            <w:r>
              <w:rPr>
                <w:spacing w:val="-61"/>
              </w:rPr>
              <w:t xml:space="preserve"> </w:t>
            </w:r>
            <w:r>
              <w:rPr>
                <w:spacing w:val="-1"/>
              </w:rPr>
              <w:t>，分子病理学，</w:t>
            </w:r>
            <w:r>
              <w:t xml:space="preserve"> </w:t>
            </w:r>
            <w:r>
              <w:rPr>
                <w:spacing w:val="-3"/>
              </w:rPr>
              <w:t>实验病理学等。</w:t>
            </w:r>
          </w:p>
        </w:tc>
      </w:tr>
      <w:tr w14:paraId="272FA8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1637" w:type="dxa"/>
            <w:vMerge w:val="continue"/>
            <w:tcBorders>
              <w:top w:val="nil"/>
              <w:bottom w:val="nil"/>
            </w:tcBorders>
            <w:vAlign w:val="top"/>
          </w:tcPr>
          <w:p w14:paraId="73C74C4A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7ABAA957">
            <w:pPr>
              <w:spacing w:line="459" w:lineRule="auto"/>
              <w:rPr>
                <w:rFonts w:ascii="Arial"/>
                <w:sz w:val="21"/>
              </w:rPr>
            </w:pPr>
          </w:p>
          <w:p w14:paraId="76FB6AC5">
            <w:pPr>
              <w:pStyle w:val="6"/>
              <w:spacing w:before="102" w:line="229" w:lineRule="auto"/>
              <w:ind w:left="137"/>
            </w:pPr>
            <w:r>
              <w:rPr>
                <w:spacing w:val="-11"/>
              </w:rPr>
              <w:t>药理学</w:t>
            </w:r>
          </w:p>
        </w:tc>
        <w:tc>
          <w:tcPr>
            <w:tcW w:w="6160" w:type="dxa"/>
            <w:vAlign w:val="top"/>
          </w:tcPr>
          <w:p w14:paraId="13E7C92F">
            <w:pPr>
              <w:pStyle w:val="6"/>
              <w:spacing w:before="163" w:line="232" w:lineRule="auto"/>
              <w:ind w:left="121" w:right="107"/>
              <w:jc w:val="both"/>
            </w:pPr>
            <w:r>
              <w:rPr>
                <w:spacing w:val="2"/>
              </w:rPr>
              <w:t>分子生物学，生物化学，生理学，营养学，药理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 xml:space="preserve">学，药效学，药代动力学，药物毒理学，药物实 </w:t>
            </w:r>
            <w:r>
              <w:rPr>
                <w:spacing w:val="-2"/>
              </w:rPr>
              <w:t>验动物学，药物统计学等。</w:t>
            </w:r>
          </w:p>
        </w:tc>
      </w:tr>
      <w:tr w14:paraId="4941B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</w:trPr>
        <w:tc>
          <w:tcPr>
            <w:tcW w:w="1637" w:type="dxa"/>
            <w:vMerge w:val="continue"/>
            <w:tcBorders>
              <w:top w:val="nil"/>
              <w:bottom w:val="nil"/>
            </w:tcBorders>
            <w:vAlign w:val="top"/>
          </w:tcPr>
          <w:p w14:paraId="69461D4D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6438B55B">
            <w:pPr>
              <w:spacing w:line="431" w:lineRule="auto"/>
              <w:rPr>
                <w:rFonts w:ascii="Arial"/>
                <w:sz w:val="21"/>
              </w:rPr>
            </w:pPr>
          </w:p>
          <w:p w14:paraId="467D8423">
            <w:pPr>
              <w:pStyle w:val="6"/>
              <w:spacing w:before="102" w:line="230" w:lineRule="auto"/>
              <w:ind w:left="121"/>
            </w:pPr>
            <w:r>
              <w:rPr>
                <w:spacing w:val="-6"/>
              </w:rPr>
              <w:t>诊断学</w:t>
            </w:r>
          </w:p>
        </w:tc>
        <w:tc>
          <w:tcPr>
            <w:tcW w:w="6160" w:type="dxa"/>
            <w:vAlign w:val="top"/>
          </w:tcPr>
          <w:p w14:paraId="0583FC81">
            <w:pPr>
              <w:pStyle w:val="6"/>
              <w:spacing w:before="335" w:line="231" w:lineRule="auto"/>
              <w:ind w:left="117" w:right="105" w:firstLine="4"/>
            </w:pPr>
            <w:r>
              <w:rPr>
                <w:spacing w:val="-3"/>
              </w:rPr>
              <w:t>症状诊断学，物理诊断学</w:t>
            </w:r>
            <w:r>
              <w:rPr>
                <w:spacing w:val="-65"/>
              </w:rPr>
              <w:t xml:space="preserve"> </w:t>
            </w:r>
            <w:r>
              <w:rPr>
                <w:spacing w:val="-3"/>
              </w:rPr>
              <w:t>，机能诊断学，</w:t>
            </w:r>
            <w:r>
              <w:rPr>
                <w:spacing w:val="-75"/>
              </w:rPr>
              <w:t xml:space="preserve"> </w:t>
            </w:r>
            <w:r>
              <w:rPr>
                <w:spacing w:val="-3"/>
              </w:rPr>
              <w:t>医学影</w:t>
            </w:r>
            <w:r>
              <w:t xml:space="preserve"> </w:t>
            </w:r>
            <w:r>
              <w:rPr>
                <w:spacing w:val="-1"/>
              </w:rPr>
              <w:t>像学，临床放射学，实验诊断学等。</w:t>
            </w:r>
          </w:p>
        </w:tc>
      </w:tr>
      <w:tr w14:paraId="2D6655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1637" w:type="dxa"/>
            <w:vMerge w:val="continue"/>
            <w:tcBorders>
              <w:top w:val="nil"/>
            </w:tcBorders>
            <w:vAlign w:val="top"/>
          </w:tcPr>
          <w:p w14:paraId="45035CB9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7057D5F9">
            <w:pPr>
              <w:spacing w:line="262" w:lineRule="auto"/>
              <w:rPr>
                <w:rFonts w:ascii="Arial"/>
                <w:sz w:val="21"/>
              </w:rPr>
            </w:pPr>
          </w:p>
          <w:p w14:paraId="3FB16165">
            <w:pPr>
              <w:pStyle w:val="6"/>
              <w:spacing w:before="102" w:line="233" w:lineRule="auto"/>
              <w:ind w:left="127" w:right="105" w:firstLine="6"/>
            </w:pPr>
            <w:r>
              <w:rPr>
                <w:spacing w:val="29"/>
              </w:rPr>
              <w:t>治疗理论与</w:t>
            </w:r>
            <w:r>
              <w:t xml:space="preserve"> </w:t>
            </w:r>
            <w:r>
              <w:rPr>
                <w:spacing w:val="-12"/>
              </w:rPr>
              <w:t>方法</w:t>
            </w:r>
          </w:p>
        </w:tc>
        <w:tc>
          <w:tcPr>
            <w:tcW w:w="6160" w:type="dxa"/>
            <w:vAlign w:val="top"/>
          </w:tcPr>
          <w:p w14:paraId="51A563FA">
            <w:pPr>
              <w:pStyle w:val="6"/>
              <w:spacing w:before="162" w:line="231" w:lineRule="auto"/>
              <w:ind w:left="125" w:right="105" w:firstLine="8"/>
              <w:jc w:val="both"/>
            </w:pPr>
            <w:r>
              <w:rPr>
                <w:spacing w:val="-4"/>
              </w:rPr>
              <w:t>外科手术治疗，</w:t>
            </w:r>
            <w:r>
              <w:rPr>
                <w:spacing w:val="-59"/>
              </w:rPr>
              <w:t xml:space="preserve"> </w:t>
            </w:r>
            <w:r>
              <w:rPr>
                <w:spacing w:val="-4"/>
              </w:rPr>
              <w:t>内镜下治疗</w:t>
            </w:r>
            <w:r>
              <w:rPr>
                <w:spacing w:val="-73"/>
              </w:rPr>
              <w:t xml:space="preserve"> </w:t>
            </w:r>
            <w:r>
              <w:rPr>
                <w:spacing w:val="-4"/>
              </w:rPr>
              <w:t>，介入治疗，普通药</w:t>
            </w:r>
            <w:r>
              <w:t xml:space="preserve"> </w:t>
            </w:r>
            <w:r>
              <w:rPr>
                <w:spacing w:val="-1"/>
              </w:rPr>
              <w:t>物治疗，靶向治疗，化学治疗，放射治疗</w:t>
            </w:r>
            <w:r>
              <w:rPr>
                <w:spacing w:val="-61"/>
              </w:rPr>
              <w:t xml:space="preserve"> </w:t>
            </w:r>
            <w:r>
              <w:rPr>
                <w:spacing w:val="-1"/>
              </w:rPr>
              <w:t>，抗感</w:t>
            </w:r>
            <w:r>
              <w:t xml:space="preserve"> </w:t>
            </w:r>
            <w:r>
              <w:rPr>
                <w:spacing w:val="-2"/>
              </w:rPr>
              <w:t>染与免疫调节治疗，心理与精神治疗等。</w:t>
            </w:r>
          </w:p>
        </w:tc>
      </w:tr>
      <w:tr w14:paraId="5AA72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4" w:hRule="atLeast"/>
        </w:trPr>
        <w:tc>
          <w:tcPr>
            <w:tcW w:w="1637" w:type="dxa"/>
            <w:vMerge w:val="restart"/>
            <w:tcBorders>
              <w:bottom w:val="nil"/>
            </w:tcBorders>
            <w:vAlign w:val="top"/>
          </w:tcPr>
          <w:p w14:paraId="14DF0C54">
            <w:pPr>
              <w:spacing w:line="267" w:lineRule="auto"/>
              <w:rPr>
                <w:rFonts w:ascii="Arial"/>
                <w:sz w:val="21"/>
              </w:rPr>
            </w:pPr>
          </w:p>
          <w:p w14:paraId="7DCA68BE">
            <w:pPr>
              <w:spacing w:line="267" w:lineRule="auto"/>
              <w:rPr>
                <w:rFonts w:ascii="Arial"/>
                <w:sz w:val="21"/>
              </w:rPr>
            </w:pPr>
          </w:p>
          <w:p w14:paraId="78A34948">
            <w:pPr>
              <w:spacing w:line="267" w:lineRule="auto"/>
              <w:rPr>
                <w:rFonts w:ascii="Arial"/>
                <w:sz w:val="21"/>
              </w:rPr>
            </w:pPr>
          </w:p>
          <w:p w14:paraId="75D8E019">
            <w:pPr>
              <w:spacing w:line="268" w:lineRule="auto"/>
              <w:rPr>
                <w:rFonts w:ascii="Arial"/>
                <w:sz w:val="21"/>
              </w:rPr>
            </w:pPr>
          </w:p>
          <w:p w14:paraId="0500933D">
            <w:pPr>
              <w:pStyle w:val="6"/>
              <w:spacing w:before="109" w:line="231" w:lineRule="auto"/>
              <w:ind w:left="134"/>
              <w:rPr>
                <w:sz w:val="30"/>
                <w:szCs w:val="30"/>
              </w:rPr>
            </w:pPr>
            <w:r>
              <w:rPr>
                <w:spacing w:val="-22"/>
                <w:sz w:val="30"/>
                <w:szCs w:val="30"/>
              </w:rPr>
              <w:t>五、工程技</w:t>
            </w:r>
          </w:p>
          <w:p w14:paraId="0B173281">
            <w:pPr>
              <w:pStyle w:val="6"/>
              <w:spacing w:before="4" w:line="228" w:lineRule="auto"/>
              <w:ind w:left="238"/>
              <w:rPr>
                <w:sz w:val="30"/>
                <w:szCs w:val="30"/>
              </w:rPr>
            </w:pPr>
            <w:r>
              <w:rPr>
                <w:spacing w:val="-6"/>
                <w:sz w:val="30"/>
                <w:szCs w:val="30"/>
              </w:rPr>
              <w:t>术与信息</w:t>
            </w:r>
          </w:p>
          <w:p w14:paraId="1D20B9B6">
            <w:pPr>
              <w:pStyle w:val="6"/>
              <w:spacing w:before="12" w:line="230" w:lineRule="auto"/>
              <w:ind w:left="535"/>
              <w:rPr>
                <w:sz w:val="30"/>
                <w:szCs w:val="30"/>
              </w:rPr>
            </w:pPr>
            <w:r>
              <w:rPr>
                <w:spacing w:val="-10"/>
                <w:sz w:val="30"/>
                <w:szCs w:val="30"/>
              </w:rPr>
              <w:t>科学</w:t>
            </w:r>
          </w:p>
        </w:tc>
        <w:tc>
          <w:tcPr>
            <w:tcW w:w="1791" w:type="dxa"/>
            <w:vAlign w:val="top"/>
          </w:tcPr>
          <w:p w14:paraId="765E906E">
            <w:pPr>
              <w:spacing w:line="459" w:lineRule="auto"/>
              <w:rPr>
                <w:rFonts w:ascii="Arial"/>
                <w:sz w:val="21"/>
              </w:rPr>
            </w:pPr>
          </w:p>
          <w:p w14:paraId="357C9DD8">
            <w:pPr>
              <w:pStyle w:val="6"/>
              <w:spacing w:before="102" w:line="233" w:lineRule="auto"/>
              <w:ind w:left="134" w:right="105" w:hanging="8"/>
            </w:pPr>
            <w:r>
              <w:rPr>
                <w:spacing w:val="30"/>
              </w:rPr>
              <w:t>工程技术科</w:t>
            </w:r>
            <w:r>
              <w:rPr>
                <w:spacing w:val="2"/>
              </w:rPr>
              <w:t xml:space="preserve"> </w:t>
            </w:r>
            <w:r>
              <w:t>学</w:t>
            </w:r>
          </w:p>
        </w:tc>
        <w:tc>
          <w:tcPr>
            <w:tcW w:w="6160" w:type="dxa"/>
            <w:vAlign w:val="top"/>
          </w:tcPr>
          <w:p w14:paraId="375DAEC2">
            <w:pPr>
              <w:pStyle w:val="6"/>
              <w:spacing w:before="167" w:line="233" w:lineRule="auto"/>
              <w:ind w:left="119" w:right="105" w:firstLine="8"/>
            </w:pPr>
            <w:r>
              <w:rPr>
                <w:spacing w:val="2"/>
              </w:rPr>
              <w:t>工程数学，工程力学，工程物理学，工程热</w:t>
            </w:r>
            <w:r>
              <w:rPr>
                <w:spacing w:val="1"/>
              </w:rPr>
              <w:t>物理</w:t>
            </w:r>
            <w:r>
              <w:t xml:space="preserve"> </w:t>
            </w:r>
            <w:r>
              <w:rPr>
                <w:spacing w:val="-5"/>
              </w:rPr>
              <w:t>学，防灾工程学</w:t>
            </w:r>
            <w:r>
              <w:rPr>
                <w:spacing w:val="-74"/>
              </w:rPr>
              <w:t xml:space="preserve"> </w:t>
            </w:r>
            <w:r>
              <w:rPr>
                <w:spacing w:val="-5"/>
              </w:rPr>
              <w:t>，机械学，热工学，</w:t>
            </w:r>
            <w:r>
              <w:rPr>
                <w:spacing w:val="-73"/>
              </w:rPr>
              <w:t xml:space="preserve"> </w:t>
            </w:r>
            <w:r>
              <w:rPr>
                <w:spacing w:val="-5"/>
              </w:rPr>
              <w:t>电工学</w:t>
            </w:r>
            <w:r>
              <w:rPr>
                <w:spacing w:val="-73"/>
              </w:rPr>
              <w:t xml:space="preserve"> </w:t>
            </w:r>
            <w:r>
              <w:rPr>
                <w:spacing w:val="-5"/>
              </w:rPr>
              <w:t>，土</w:t>
            </w:r>
            <w:r>
              <w:t xml:space="preserve"> </w:t>
            </w:r>
            <w:r>
              <w:rPr>
                <w:spacing w:val="2"/>
              </w:rPr>
              <w:t>木、建筑、水利、交通、冶金、矿山基础理论，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运载工程等。</w:t>
            </w:r>
          </w:p>
        </w:tc>
      </w:tr>
      <w:tr w14:paraId="2ABBCD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9" w:hRule="atLeast"/>
        </w:trPr>
        <w:tc>
          <w:tcPr>
            <w:tcW w:w="1637" w:type="dxa"/>
            <w:vMerge w:val="continue"/>
            <w:tcBorders>
              <w:top w:val="nil"/>
            </w:tcBorders>
            <w:vAlign w:val="top"/>
          </w:tcPr>
          <w:p w14:paraId="27C07746">
            <w:pPr>
              <w:rPr>
                <w:rFonts w:ascii="Arial"/>
                <w:sz w:val="21"/>
              </w:rPr>
            </w:pPr>
          </w:p>
        </w:tc>
        <w:tc>
          <w:tcPr>
            <w:tcW w:w="1791" w:type="dxa"/>
            <w:vAlign w:val="top"/>
          </w:tcPr>
          <w:p w14:paraId="1CE8B28A">
            <w:pPr>
              <w:spacing w:line="330" w:lineRule="auto"/>
              <w:rPr>
                <w:rFonts w:ascii="Arial"/>
                <w:sz w:val="21"/>
              </w:rPr>
            </w:pPr>
          </w:p>
          <w:p w14:paraId="14C10BC8">
            <w:pPr>
              <w:spacing w:line="331" w:lineRule="auto"/>
              <w:rPr>
                <w:rFonts w:ascii="Arial"/>
                <w:sz w:val="21"/>
              </w:rPr>
            </w:pPr>
          </w:p>
          <w:p w14:paraId="2EC14B39">
            <w:pPr>
              <w:pStyle w:val="6"/>
              <w:spacing w:before="102" w:line="228" w:lineRule="auto"/>
              <w:ind w:left="121"/>
            </w:pPr>
            <w:r>
              <w:rPr>
                <w:spacing w:val="-5"/>
              </w:rPr>
              <w:t>信息科学</w:t>
            </w:r>
          </w:p>
        </w:tc>
        <w:tc>
          <w:tcPr>
            <w:tcW w:w="6160" w:type="dxa"/>
            <w:vAlign w:val="top"/>
          </w:tcPr>
          <w:p w14:paraId="0EFE1CA8">
            <w:pPr>
              <w:pStyle w:val="6"/>
              <w:spacing w:before="166" w:line="232" w:lineRule="auto"/>
              <w:ind w:left="120" w:right="105" w:firstLine="21"/>
            </w:pPr>
            <w:r>
              <w:rPr>
                <w:spacing w:val="-2"/>
              </w:rPr>
              <w:t>系统学，通信原理</w:t>
            </w:r>
            <w:r>
              <w:rPr>
                <w:spacing w:val="-57"/>
              </w:rPr>
              <w:t xml:space="preserve"> </w:t>
            </w:r>
            <w:r>
              <w:rPr>
                <w:spacing w:val="-2"/>
              </w:rPr>
              <w:t>，模式识别，仿真建模原理，</w:t>
            </w:r>
            <w:r>
              <w:t xml:space="preserve"> </w:t>
            </w:r>
            <w:r>
              <w:rPr>
                <w:spacing w:val="-1"/>
              </w:rPr>
              <w:t>人工智能基础理论，计算机科学，</w:t>
            </w:r>
            <w:r>
              <w:rPr>
                <w:spacing w:val="-56"/>
              </w:rPr>
              <w:t xml:space="preserve"> </w:t>
            </w:r>
            <w:r>
              <w:rPr>
                <w:spacing w:val="-1"/>
              </w:rPr>
              <w:t>区块链基础原</w:t>
            </w:r>
            <w:r>
              <w:t xml:space="preserve"> </w:t>
            </w:r>
            <w:r>
              <w:rPr>
                <w:spacing w:val="2"/>
              </w:rPr>
              <w:t>理，信息安全基础理论，密码学，光学与光电子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学，电子学，半导体学，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自动控制基础理论等。</w:t>
            </w:r>
          </w:p>
        </w:tc>
      </w:tr>
    </w:tbl>
    <w:p w14:paraId="6765F204">
      <w:pPr>
        <w:rPr>
          <w:rFonts w:ascii="Arial"/>
          <w:sz w:val="21"/>
        </w:rPr>
      </w:pPr>
    </w:p>
    <w:p w14:paraId="23413363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156" w:bottom="1780" w:left="1156" w:header="0" w:footer="1472" w:gutter="0"/>
          <w:cols w:space="720" w:num="1"/>
        </w:sectPr>
      </w:pPr>
    </w:p>
    <w:p w14:paraId="08CCA689">
      <w:pPr>
        <w:spacing w:line="395" w:lineRule="auto"/>
        <w:rPr>
          <w:rFonts w:ascii="Arial"/>
          <w:sz w:val="21"/>
        </w:rPr>
      </w:pPr>
    </w:p>
    <w:p w14:paraId="3E979089">
      <w:pPr>
        <w:spacing w:before="124" w:line="235" w:lineRule="auto"/>
        <w:ind w:left="2808"/>
        <w:rPr>
          <w:rFonts w:ascii="方正楷体_GBK" w:hAnsi="方正楷体_GBK" w:eastAsia="方正楷体_GBK" w:cs="方正楷体_GBK"/>
          <w:sz w:val="35"/>
          <w:szCs w:val="35"/>
        </w:rPr>
      </w:pPr>
      <w:r>
        <w:rPr>
          <w:rFonts w:ascii="方正楷体_GBK" w:hAnsi="方正楷体_GBK" w:eastAsia="方正楷体_GBK" w:cs="方正楷体_GBK"/>
          <w:spacing w:val="10"/>
          <w:sz w:val="35"/>
          <w:szCs w:val="35"/>
        </w:rPr>
        <w:t>（二）科技进步奖专业组</w:t>
      </w:r>
    </w:p>
    <w:p w14:paraId="3446CC36">
      <w:pPr>
        <w:spacing w:before="26"/>
      </w:pPr>
    </w:p>
    <w:p w14:paraId="217C8A76">
      <w:pPr>
        <w:spacing w:before="26"/>
      </w:pPr>
    </w:p>
    <w:tbl>
      <w:tblPr>
        <w:tblStyle w:val="5"/>
        <w:tblW w:w="95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1991"/>
        <w:gridCol w:w="6160"/>
      </w:tblGrid>
      <w:tr w14:paraId="6D4909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37" w:type="dxa"/>
            <w:vAlign w:val="top"/>
          </w:tcPr>
          <w:p w14:paraId="2592C421">
            <w:pPr>
              <w:spacing w:before="207" w:line="224" w:lineRule="auto"/>
              <w:ind w:left="282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6"/>
                <w:sz w:val="30"/>
                <w:szCs w:val="30"/>
              </w:rPr>
              <w:t>专业组</w:t>
            </w:r>
          </w:p>
        </w:tc>
        <w:tc>
          <w:tcPr>
            <w:tcW w:w="1991" w:type="dxa"/>
            <w:vAlign w:val="top"/>
          </w:tcPr>
          <w:p w14:paraId="58F888A0">
            <w:pPr>
              <w:spacing w:before="207" w:line="222" w:lineRule="auto"/>
              <w:ind w:left="252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3"/>
                <w:sz w:val="30"/>
                <w:szCs w:val="30"/>
              </w:rPr>
              <w:t>评审组名称</w:t>
            </w:r>
          </w:p>
        </w:tc>
        <w:tc>
          <w:tcPr>
            <w:tcW w:w="6160" w:type="dxa"/>
            <w:vAlign w:val="top"/>
          </w:tcPr>
          <w:p w14:paraId="53C99D98">
            <w:pPr>
              <w:spacing w:before="208" w:line="222" w:lineRule="auto"/>
              <w:ind w:left="2269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专</w:t>
            </w:r>
            <w:r>
              <w:rPr>
                <w:rFonts w:ascii="黑体" w:hAnsi="黑体" w:eastAsia="黑体" w:cs="黑体"/>
                <w:spacing w:val="14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业</w:t>
            </w:r>
            <w:r>
              <w:rPr>
                <w:rFonts w:ascii="黑体" w:hAnsi="黑体" w:eastAsia="黑体" w:cs="黑体"/>
                <w:spacing w:val="31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内</w:t>
            </w:r>
            <w:r>
              <w:rPr>
                <w:rFonts w:ascii="黑体" w:hAnsi="黑体" w:eastAsia="黑体" w:cs="黑体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6"/>
                <w:sz w:val="30"/>
                <w:szCs w:val="30"/>
              </w:rPr>
              <w:t>容</w:t>
            </w:r>
          </w:p>
        </w:tc>
      </w:tr>
      <w:tr w14:paraId="32233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38F44833">
            <w:pPr>
              <w:spacing w:line="245" w:lineRule="auto"/>
              <w:rPr>
                <w:rFonts w:ascii="Arial"/>
                <w:sz w:val="21"/>
              </w:rPr>
            </w:pPr>
          </w:p>
          <w:p w14:paraId="0947558A">
            <w:pPr>
              <w:spacing w:line="246" w:lineRule="auto"/>
              <w:rPr>
                <w:rFonts w:ascii="Arial"/>
                <w:sz w:val="21"/>
              </w:rPr>
            </w:pPr>
          </w:p>
          <w:p w14:paraId="1EFE8E56">
            <w:pPr>
              <w:spacing w:line="246" w:lineRule="auto"/>
              <w:rPr>
                <w:rFonts w:ascii="Arial"/>
                <w:sz w:val="21"/>
              </w:rPr>
            </w:pPr>
          </w:p>
          <w:p w14:paraId="30B5A99B">
            <w:pPr>
              <w:spacing w:line="246" w:lineRule="auto"/>
              <w:rPr>
                <w:rFonts w:ascii="Arial"/>
                <w:sz w:val="21"/>
              </w:rPr>
            </w:pPr>
          </w:p>
          <w:p w14:paraId="771FE7A3">
            <w:pPr>
              <w:spacing w:line="246" w:lineRule="auto"/>
              <w:rPr>
                <w:rFonts w:ascii="Arial"/>
                <w:sz w:val="21"/>
              </w:rPr>
            </w:pPr>
          </w:p>
          <w:p w14:paraId="67A87098">
            <w:pPr>
              <w:spacing w:line="246" w:lineRule="auto"/>
              <w:rPr>
                <w:rFonts w:ascii="Arial"/>
                <w:sz w:val="21"/>
              </w:rPr>
            </w:pPr>
          </w:p>
          <w:p w14:paraId="3F0C7615">
            <w:pPr>
              <w:spacing w:line="246" w:lineRule="auto"/>
              <w:rPr>
                <w:rFonts w:ascii="Arial"/>
                <w:sz w:val="21"/>
              </w:rPr>
            </w:pPr>
          </w:p>
          <w:p w14:paraId="388BCD81">
            <w:pPr>
              <w:spacing w:line="246" w:lineRule="auto"/>
              <w:rPr>
                <w:rFonts w:ascii="Arial"/>
                <w:sz w:val="21"/>
              </w:rPr>
            </w:pPr>
          </w:p>
          <w:p w14:paraId="54974F9D">
            <w:pPr>
              <w:spacing w:line="246" w:lineRule="auto"/>
              <w:rPr>
                <w:rFonts w:ascii="Arial"/>
                <w:sz w:val="21"/>
              </w:rPr>
            </w:pPr>
          </w:p>
          <w:p w14:paraId="71F1700F">
            <w:pPr>
              <w:spacing w:line="246" w:lineRule="auto"/>
              <w:rPr>
                <w:rFonts w:ascii="Arial"/>
                <w:sz w:val="21"/>
              </w:rPr>
            </w:pPr>
          </w:p>
          <w:p w14:paraId="719FC8CB">
            <w:pPr>
              <w:spacing w:line="246" w:lineRule="auto"/>
              <w:rPr>
                <w:rFonts w:ascii="Arial"/>
                <w:sz w:val="21"/>
              </w:rPr>
            </w:pPr>
          </w:p>
          <w:p w14:paraId="1AB464B0">
            <w:pPr>
              <w:spacing w:line="246" w:lineRule="auto"/>
              <w:rPr>
                <w:rFonts w:ascii="Arial"/>
                <w:sz w:val="21"/>
              </w:rPr>
            </w:pPr>
          </w:p>
          <w:p w14:paraId="64C0A42C">
            <w:pPr>
              <w:pStyle w:val="6"/>
              <w:spacing w:before="109" w:line="223" w:lineRule="auto"/>
              <w:ind w:left="125" w:right="108" w:firstLine="15"/>
              <w:jc w:val="both"/>
              <w:rPr>
                <w:sz w:val="30"/>
                <w:szCs w:val="30"/>
              </w:rPr>
            </w:pPr>
            <w:r>
              <w:rPr>
                <w:spacing w:val="-19"/>
                <w:sz w:val="30"/>
                <w:szCs w:val="30"/>
              </w:rPr>
              <w:t>一、</w:t>
            </w:r>
            <w:r>
              <w:rPr>
                <w:spacing w:val="-75"/>
                <w:sz w:val="30"/>
                <w:szCs w:val="30"/>
              </w:rPr>
              <w:t xml:space="preserve"> </w:t>
            </w:r>
            <w:r>
              <w:rPr>
                <w:spacing w:val="-19"/>
                <w:sz w:val="30"/>
                <w:szCs w:val="30"/>
              </w:rPr>
              <w:t>电子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-1"/>
                <w:sz w:val="30"/>
                <w:szCs w:val="30"/>
              </w:rPr>
              <w:t>信息及系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-7"/>
                <w:sz w:val="30"/>
                <w:szCs w:val="30"/>
              </w:rPr>
              <w:t>统科学</w:t>
            </w:r>
          </w:p>
        </w:tc>
        <w:tc>
          <w:tcPr>
            <w:tcW w:w="1991" w:type="dxa"/>
            <w:vAlign w:val="top"/>
          </w:tcPr>
          <w:p w14:paraId="657668A5">
            <w:pPr>
              <w:spacing w:line="286" w:lineRule="auto"/>
              <w:rPr>
                <w:rFonts w:ascii="Arial"/>
                <w:sz w:val="21"/>
              </w:rPr>
            </w:pPr>
          </w:p>
          <w:p w14:paraId="3FB11806">
            <w:pPr>
              <w:spacing w:line="286" w:lineRule="auto"/>
              <w:rPr>
                <w:rFonts w:ascii="Arial"/>
                <w:sz w:val="21"/>
              </w:rPr>
            </w:pPr>
          </w:p>
          <w:p w14:paraId="62020970">
            <w:pPr>
              <w:pStyle w:val="6"/>
              <w:spacing w:before="102" w:line="228" w:lineRule="auto"/>
              <w:ind w:left="155"/>
            </w:pPr>
            <w:r>
              <w:rPr>
                <w:spacing w:val="-10"/>
              </w:rPr>
              <w:t>网络与通信</w:t>
            </w:r>
          </w:p>
        </w:tc>
        <w:tc>
          <w:tcPr>
            <w:tcW w:w="6160" w:type="dxa"/>
            <w:vAlign w:val="top"/>
          </w:tcPr>
          <w:p w14:paraId="4D0064AC">
            <w:pPr>
              <w:pStyle w:val="6"/>
              <w:spacing w:before="78" w:line="222" w:lineRule="auto"/>
              <w:ind w:left="135" w:right="104" w:hanging="4"/>
              <w:jc w:val="both"/>
            </w:pPr>
            <w:r>
              <w:rPr>
                <w:spacing w:val="1"/>
              </w:rPr>
              <w:t>无线通信，光通信，卫星及微波通信，量子通信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与</w:t>
            </w:r>
            <w:r>
              <w:rPr>
                <w:spacing w:val="-72"/>
              </w:rPr>
              <w:t xml:space="preserve"> </w:t>
            </w:r>
            <w:r>
              <w:rPr>
                <w:spacing w:val="-1"/>
              </w:rPr>
              <w:t>网络，信号与信息处理，信息与网络安全，三</w:t>
            </w:r>
            <w:r>
              <w:t xml:space="preserve"> </w:t>
            </w:r>
            <w:r>
              <w:rPr>
                <w:spacing w:val="1"/>
              </w:rPr>
              <w:t>网融合及终端设备，短距离无线通信，多媒体移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动终端，有线及广播电视等。</w:t>
            </w:r>
          </w:p>
        </w:tc>
      </w:tr>
      <w:tr w14:paraId="64230B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31C78C5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FC399F7">
            <w:pPr>
              <w:spacing w:line="287" w:lineRule="auto"/>
              <w:rPr>
                <w:rFonts w:ascii="Arial"/>
                <w:sz w:val="21"/>
              </w:rPr>
            </w:pPr>
          </w:p>
          <w:p w14:paraId="1C72B56B">
            <w:pPr>
              <w:spacing w:line="287" w:lineRule="auto"/>
              <w:rPr>
                <w:rFonts w:ascii="Arial"/>
                <w:sz w:val="21"/>
              </w:rPr>
            </w:pPr>
          </w:p>
          <w:p w14:paraId="7C86ED33">
            <w:pPr>
              <w:pStyle w:val="6"/>
              <w:spacing w:before="102" w:line="228" w:lineRule="auto"/>
              <w:ind w:left="125"/>
            </w:pPr>
            <w:r>
              <w:rPr>
                <w:spacing w:val="-4"/>
              </w:rPr>
              <w:t>计算机与软件</w:t>
            </w:r>
          </w:p>
        </w:tc>
        <w:tc>
          <w:tcPr>
            <w:tcW w:w="6160" w:type="dxa"/>
            <w:vAlign w:val="top"/>
          </w:tcPr>
          <w:p w14:paraId="439E5A7C">
            <w:pPr>
              <w:pStyle w:val="6"/>
              <w:spacing w:before="78" w:line="222" w:lineRule="auto"/>
              <w:ind w:left="123" w:right="104" w:firstLine="3"/>
              <w:jc w:val="both"/>
            </w:pPr>
            <w:r>
              <w:rPr>
                <w:spacing w:val="2"/>
              </w:rPr>
              <w:t>计算科学及应用技术（云计算、并行计算、可信</w:t>
            </w:r>
            <w:r>
              <w:t xml:space="preserve"> 计算等</w:t>
            </w:r>
            <w:r>
              <w:rPr>
                <w:spacing w:val="21"/>
              </w:rPr>
              <w:t>），</w:t>
            </w:r>
            <w:r>
              <w:t>量子模拟与计算，基础软件，应用软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件，嵌入式软件及中间件，数字媒体（动漫、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网</w:t>
            </w:r>
            <w:r>
              <w:t xml:space="preserve"> </w:t>
            </w:r>
            <w:r>
              <w:rPr>
                <w:spacing w:val="-2"/>
              </w:rPr>
              <w:t>游、创意设计）等。</w:t>
            </w:r>
          </w:p>
        </w:tc>
      </w:tr>
      <w:tr w14:paraId="3839C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6ECFD2D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FD01CA0">
            <w:pPr>
              <w:spacing w:line="286" w:lineRule="auto"/>
              <w:rPr>
                <w:rFonts w:ascii="Arial"/>
                <w:sz w:val="21"/>
              </w:rPr>
            </w:pPr>
          </w:p>
          <w:p w14:paraId="604753EC">
            <w:pPr>
              <w:spacing w:line="286" w:lineRule="auto"/>
              <w:rPr>
                <w:rFonts w:ascii="Arial"/>
                <w:sz w:val="21"/>
              </w:rPr>
            </w:pPr>
          </w:p>
          <w:p w14:paraId="51CD2A35">
            <w:pPr>
              <w:pStyle w:val="6"/>
              <w:spacing w:before="102" w:line="229" w:lineRule="auto"/>
              <w:ind w:left="123"/>
            </w:pPr>
            <w:r>
              <w:rPr>
                <w:spacing w:val="-5"/>
              </w:rPr>
              <w:t>人工智能</w:t>
            </w:r>
          </w:p>
        </w:tc>
        <w:tc>
          <w:tcPr>
            <w:tcW w:w="6160" w:type="dxa"/>
            <w:vAlign w:val="top"/>
          </w:tcPr>
          <w:p w14:paraId="59E7479B">
            <w:pPr>
              <w:pStyle w:val="6"/>
              <w:spacing w:before="78" w:line="222" w:lineRule="auto"/>
              <w:ind w:left="121" w:right="104" w:hanging="1"/>
              <w:jc w:val="both"/>
            </w:pPr>
            <w:r>
              <w:rPr>
                <w:spacing w:val="-1"/>
              </w:rPr>
              <w:t>机器学习</w:t>
            </w:r>
            <w:r>
              <w:rPr>
                <w:spacing w:val="-57"/>
              </w:rPr>
              <w:t xml:space="preserve"> </w:t>
            </w:r>
            <w:r>
              <w:rPr>
                <w:spacing w:val="-1"/>
              </w:rPr>
              <w:t>，模式识别，知识工程与知识图谱，海</w:t>
            </w:r>
            <w:r>
              <w:t xml:space="preserve"> </w:t>
            </w:r>
            <w:r>
              <w:rPr>
                <w:spacing w:val="-1"/>
              </w:rPr>
              <w:t>量数据处理与挖掘技术</w:t>
            </w:r>
            <w:r>
              <w:rPr>
                <w:spacing w:val="-56"/>
              </w:rPr>
              <w:t xml:space="preserve"> </w:t>
            </w:r>
            <w:r>
              <w:rPr>
                <w:spacing w:val="-1"/>
              </w:rPr>
              <w:t>，语言识别及中文信息处</w:t>
            </w:r>
            <w:r>
              <w:t xml:space="preserve"> </w:t>
            </w:r>
            <w:r>
              <w:rPr>
                <w:spacing w:val="2"/>
              </w:rPr>
              <w:t>理，智能无人系统、类脑多模态感知与信息处理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等。</w:t>
            </w:r>
          </w:p>
        </w:tc>
      </w:tr>
      <w:tr w14:paraId="5A9F5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1C3AB00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E16DBC0">
            <w:pPr>
              <w:spacing w:line="375" w:lineRule="auto"/>
              <w:rPr>
                <w:rFonts w:ascii="Arial"/>
                <w:sz w:val="21"/>
              </w:rPr>
            </w:pPr>
          </w:p>
          <w:p w14:paraId="6F20A5A9">
            <w:pPr>
              <w:pStyle w:val="6"/>
              <w:spacing w:before="102" w:line="230" w:lineRule="auto"/>
              <w:ind w:left="126"/>
            </w:pPr>
            <w:r>
              <w:rPr>
                <w:spacing w:val="-6"/>
              </w:rPr>
              <w:t>集成电路</w:t>
            </w:r>
          </w:p>
        </w:tc>
        <w:tc>
          <w:tcPr>
            <w:tcW w:w="6160" w:type="dxa"/>
            <w:vAlign w:val="top"/>
          </w:tcPr>
          <w:p w14:paraId="5B524DB8">
            <w:pPr>
              <w:pStyle w:val="6"/>
              <w:spacing w:before="78" w:line="218" w:lineRule="auto"/>
              <w:ind w:left="124" w:right="12" w:firstLine="3"/>
              <w:jc w:val="both"/>
            </w:pPr>
            <w:r>
              <w:rPr>
                <w:spacing w:val="-7"/>
              </w:rPr>
              <w:t>集成电路设计、制造、封装、测试，半导体材料，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集成电路关键设备，集成电路专用材料，高端专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用芯片，类脑芯片，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RFID</w:t>
            </w:r>
            <w:r>
              <w:rPr>
                <w:spacing w:val="-1"/>
              </w:rPr>
              <w:t xml:space="preserve">，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MEMS</w:t>
            </w:r>
            <w:r>
              <w:rPr>
                <w:spacing w:val="-1"/>
              </w:rPr>
              <w:t>等。</w:t>
            </w:r>
          </w:p>
        </w:tc>
      </w:tr>
      <w:tr w14:paraId="735130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4A87B3C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C0A42FF">
            <w:pPr>
              <w:pStyle w:val="6"/>
              <w:spacing w:before="280" w:line="232" w:lineRule="auto"/>
              <w:ind w:left="122" w:right="105" w:hanging="3"/>
            </w:pPr>
            <w:r>
              <w:rPr>
                <w:spacing w:val="13"/>
              </w:rPr>
              <w:t>微电子及元器</w:t>
            </w:r>
            <w:r>
              <w:rPr>
                <w:spacing w:val="2"/>
              </w:rPr>
              <w:t xml:space="preserve"> </w:t>
            </w:r>
            <w:r>
              <w:t>件</w:t>
            </w:r>
          </w:p>
        </w:tc>
        <w:tc>
          <w:tcPr>
            <w:tcW w:w="6160" w:type="dxa"/>
            <w:vAlign w:val="top"/>
          </w:tcPr>
          <w:p w14:paraId="1C885FF7">
            <w:pPr>
              <w:pStyle w:val="6"/>
              <w:spacing w:before="79" w:line="218" w:lineRule="auto"/>
              <w:ind w:left="123" w:right="104" w:hanging="3"/>
              <w:jc w:val="both"/>
            </w:pPr>
            <w:r>
              <w:rPr>
                <w:spacing w:val="-3"/>
              </w:rPr>
              <w:t>微电子技术，新型传感器</w:t>
            </w:r>
            <w:r>
              <w:rPr>
                <w:spacing w:val="-64"/>
              </w:rPr>
              <w:t xml:space="preserve"> </w:t>
            </w:r>
            <w:r>
              <w:rPr>
                <w:spacing w:val="-3"/>
              </w:rPr>
              <w:t>，传感网节点产品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，微</w:t>
            </w:r>
            <w:r>
              <w:t xml:space="preserve"> </w:t>
            </w:r>
            <w:r>
              <w:rPr>
                <w:spacing w:val="2"/>
              </w:rPr>
              <w:t>纳器件，光电子技术，光电子器件，高分子液晶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材料，半导体发光器件，片式元器件等。</w:t>
            </w:r>
          </w:p>
        </w:tc>
      </w:tr>
      <w:tr w14:paraId="264FE7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6673EC3F">
            <w:pPr>
              <w:spacing w:line="318" w:lineRule="auto"/>
              <w:rPr>
                <w:rFonts w:ascii="Arial"/>
                <w:sz w:val="21"/>
              </w:rPr>
            </w:pPr>
          </w:p>
          <w:p w14:paraId="3E91EA81">
            <w:pPr>
              <w:spacing w:line="318" w:lineRule="auto"/>
              <w:rPr>
                <w:rFonts w:ascii="Arial"/>
                <w:sz w:val="21"/>
              </w:rPr>
            </w:pPr>
          </w:p>
          <w:p w14:paraId="3D63BFF5">
            <w:pPr>
              <w:spacing w:line="319" w:lineRule="auto"/>
              <w:rPr>
                <w:rFonts w:ascii="Arial"/>
                <w:sz w:val="21"/>
              </w:rPr>
            </w:pPr>
          </w:p>
          <w:p w14:paraId="598C3B04">
            <w:pPr>
              <w:pStyle w:val="6"/>
              <w:spacing w:before="109" w:line="222" w:lineRule="auto"/>
              <w:ind w:left="124" w:right="108" w:firstLine="11"/>
              <w:jc w:val="both"/>
              <w:rPr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二、生物</w:t>
            </w:r>
            <w:r>
              <w:rPr>
                <w:spacing w:val="2"/>
                <w:sz w:val="30"/>
                <w:szCs w:val="30"/>
              </w:rPr>
              <w:t xml:space="preserve"> </w:t>
            </w:r>
            <w:r>
              <w:rPr>
                <w:spacing w:val="-1"/>
                <w:sz w:val="30"/>
                <w:szCs w:val="30"/>
              </w:rPr>
              <w:t>技术与医</w:t>
            </w:r>
            <w:r>
              <w:rPr>
                <w:spacing w:val="2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药</w:t>
            </w:r>
          </w:p>
        </w:tc>
        <w:tc>
          <w:tcPr>
            <w:tcW w:w="1991" w:type="dxa"/>
            <w:vAlign w:val="top"/>
          </w:tcPr>
          <w:p w14:paraId="47116518">
            <w:pPr>
              <w:spacing w:line="288" w:lineRule="auto"/>
              <w:rPr>
                <w:rFonts w:ascii="Arial"/>
                <w:sz w:val="21"/>
              </w:rPr>
            </w:pPr>
          </w:p>
          <w:p w14:paraId="1DC665AA">
            <w:pPr>
              <w:spacing w:line="289" w:lineRule="auto"/>
              <w:rPr>
                <w:rFonts w:ascii="Arial"/>
                <w:sz w:val="21"/>
              </w:rPr>
            </w:pPr>
          </w:p>
          <w:p w14:paraId="36AA9162">
            <w:pPr>
              <w:pStyle w:val="6"/>
              <w:spacing w:before="102" w:line="231" w:lineRule="auto"/>
              <w:ind w:left="137"/>
            </w:pPr>
            <w:r>
              <w:rPr>
                <w:spacing w:val="-8"/>
              </w:rPr>
              <w:t>生物技术</w:t>
            </w:r>
          </w:p>
        </w:tc>
        <w:tc>
          <w:tcPr>
            <w:tcW w:w="6160" w:type="dxa"/>
            <w:vAlign w:val="top"/>
          </w:tcPr>
          <w:p w14:paraId="4BF1E6FB">
            <w:pPr>
              <w:pStyle w:val="6"/>
              <w:spacing w:before="85" w:line="221" w:lineRule="auto"/>
              <w:ind w:left="122" w:right="12" w:firstLine="1"/>
              <w:jc w:val="both"/>
            </w:pPr>
            <w:r>
              <w:rPr>
                <w:spacing w:val="-7"/>
              </w:rPr>
              <w:t>基因工程，蛋白质，核酸，多肽，干细胞，疫苗，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生物芯片，组织工程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，合成生物技术，工业生物</w:t>
            </w:r>
            <w:r>
              <w:t xml:space="preserve"> </w:t>
            </w:r>
            <w:r>
              <w:rPr>
                <w:spacing w:val="2"/>
              </w:rPr>
              <w:t>技术，能源生物技术，生物环保技术，生物医学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电子技术等。</w:t>
            </w:r>
          </w:p>
        </w:tc>
      </w:tr>
      <w:tr w14:paraId="5C61CD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1B09561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725DF2A">
            <w:pPr>
              <w:spacing w:line="287" w:lineRule="auto"/>
              <w:rPr>
                <w:rFonts w:ascii="Arial"/>
                <w:sz w:val="21"/>
              </w:rPr>
            </w:pPr>
          </w:p>
          <w:p w14:paraId="6E0678E8">
            <w:pPr>
              <w:spacing w:line="288" w:lineRule="auto"/>
              <w:rPr>
                <w:rFonts w:ascii="Arial"/>
                <w:sz w:val="21"/>
              </w:rPr>
            </w:pPr>
          </w:p>
          <w:p w14:paraId="45BDC751">
            <w:pPr>
              <w:pStyle w:val="6"/>
              <w:spacing w:before="102" w:line="229" w:lineRule="auto"/>
              <w:ind w:left="138"/>
            </w:pPr>
            <w:r>
              <w:rPr>
                <w:spacing w:val="-17"/>
              </w:rPr>
              <w:t>药学</w:t>
            </w:r>
          </w:p>
        </w:tc>
        <w:tc>
          <w:tcPr>
            <w:tcW w:w="6160" w:type="dxa"/>
            <w:vAlign w:val="top"/>
          </w:tcPr>
          <w:p w14:paraId="40DCD089">
            <w:pPr>
              <w:pStyle w:val="6"/>
              <w:spacing w:before="81" w:line="222" w:lineRule="auto"/>
              <w:ind w:left="123" w:right="104" w:firstLine="35"/>
            </w:pPr>
            <w:r>
              <w:t>中药学，现代中药，化学新药，制药工程技术，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放射性药物，生物技术药，药剂学，药理学，药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物分析与药品筛选，药物实验动物学，药物统计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学等。</w:t>
            </w:r>
          </w:p>
        </w:tc>
      </w:tr>
    </w:tbl>
    <w:p w14:paraId="016E80FE">
      <w:pPr>
        <w:rPr>
          <w:rFonts w:ascii="Arial"/>
          <w:sz w:val="21"/>
        </w:rPr>
      </w:pPr>
    </w:p>
    <w:p w14:paraId="55EC2EDA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159" w:bottom="1780" w:left="1153" w:header="0" w:footer="1472" w:gutter="0"/>
          <w:cols w:space="720" w:num="1"/>
        </w:sectPr>
      </w:pPr>
    </w:p>
    <w:p w14:paraId="4068A023">
      <w:pPr>
        <w:spacing w:before="141"/>
      </w:pPr>
    </w:p>
    <w:tbl>
      <w:tblPr>
        <w:tblStyle w:val="5"/>
        <w:tblW w:w="95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1991"/>
        <w:gridCol w:w="6160"/>
      </w:tblGrid>
      <w:tr w14:paraId="6281B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437" w:type="dxa"/>
            <w:vAlign w:val="top"/>
          </w:tcPr>
          <w:p w14:paraId="08895F53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BFCE13B">
            <w:pPr>
              <w:pStyle w:val="6"/>
              <w:spacing w:before="82" w:line="210" w:lineRule="auto"/>
              <w:ind w:left="124" w:right="105" w:firstLine="27"/>
            </w:pPr>
            <w:r>
              <w:rPr>
                <w:spacing w:val="8"/>
              </w:rPr>
              <w:t>医疗器械及材</w:t>
            </w:r>
            <w:r>
              <w:t xml:space="preserve"> 料</w:t>
            </w:r>
          </w:p>
        </w:tc>
        <w:tc>
          <w:tcPr>
            <w:tcW w:w="6160" w:type="dxa"/>
            <w:vAlign w:val="top"/>
          </w:tcPr>
          <w:p w14:paraId="576C698F">
            <w:pPr>
              <w:pStyle w:val="6"/>
              <w:spacing w:before="82" w:line="210" w:lineRule="auto"/>
              <w:ind w:left="131" w:firstLine="7"/>
            </w:pPr>
            <w:r>
              <w:rPr>
                <w:spacing w:val="-7"/>
              </w:rPr>
              <w:t>生物试剂，医用材料，人工器官，疾病诊断仪器，</w:t>
            </w:r>
            <w:r>
              <w:rPr>
                <w:spacing w:val="9"/>
              </w:rPr>
              <w:t xml:space="preserve"> </w:t>
            </w:r>
            <w:r>
              <w:rPr>
                <w:spacing w:val="-7"/>
              </w:rPr>
              <w:t>大型医疗装备，制药器械，制药工业专用设备等。</w:t>
            </w:r>
          </w:p>
        </w:tc>
      </w:tr>
      <w:tr w14:paraId="6AA17B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4029EDDA">
            <w:pPr>
              <w:spacing w:line="250" w:lineRule="auto"/>
              <w:rPr>
                <w:rFonts w:ascii="Arial"/>
                <w:sz w:val="21"/>
              </w:rPr>
            </w:pPr>
          </w:p>
          <w:p w14:paraId="62C5D800">
            <w:pPr>
              <w:spacing w:line="250" w:lineRule="auto"/>
              <w:rPr>
                <w:rFonts w:ascii="Arial"/>
                <w:sz w:val="21"/>
              </w:rPr>
            </w:pPr>
          </w:p>
          <w:p w14:paraId="7FF0F8BC">
            <w:pPr>
              <w:spacing w:line="250" w:lineRule="auto"/>
              <w:rPr>
                <w:rFonts w:ascii="Arial"/>
                <w:sz w:val="21"/>
              </w:rPr>
            </w:pPr>
          </w:p>
          <w:p w14:paraId="11BCC47C">
            <w:pPr>
              <w:spacing w:line="251" w:lineRule="auto"/>
              <w:rPr>
                <w:rFonts w:ascii="Arial"/>
                <w:sz w:val="21"/>
              </w:rPr>
            </w:pPr>
          </w:p>
          <w:p w14:paraId="3AA7C606">
            <w:pPr>
              <w:spacing w:line="251" w:lineRule="auto"/>
              <w:rPr>
                <w:rFonts w:ascii="Arial"/>
                <w:sz w:val="21"/>
              </w:rPr>
            </w:pPr>
          </w:p>
          <w:p w14:paraId="498481DB">
            <w:pPr>
              <w:spacing w:line="251" w:lineRule="auto"/>
              <w:rPr>
                <w:rFonts w:ascii="Arial"/>
                <w:sz w:val="21"/>
              </w:rPr>
            </w:pPr>
          </w:p>
          <w:p w14:paraId="28474903">
            <w:pPr>
              <w:spacing w:line="251" w:lineRule="auto"/>
              <w:rPr>
                <w:rFonts w:ascii="Arial"/>
                <w:sz w:val="21"/>
              </w:rPr>
            </w:pPr>
          </w:p>
          <w:p w14:paraId="0E003BCD">
            <w:pPr>
              <w:pStyle w:val="6"/>
              <w:spacing w:before="109" w:line="223" w:lineRule="auto"/>
              <w:ind w:left="140" w:right="108"/>
              <w:rPr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三、能源</w:t>
            </w:r>
            <w:r>
              <w:rPr>
                <w:spacing w:val="1"/>
                <w:sz w:val="30"/>
                <w:szCs w:val="30"/>
              </w:rPr>
              <w:t xml:space="preserve"> </w:t>
            </w:r>
            <w:r>
              <w:rPr>
                <w:spacing w:val="-12"/>
                <w:sz w:val="30"/>
                <w:szCs w:val="30"/>
              </w:rPr>
              <w:t>与节能</w:t>
            </w:r>
          </w:p>
        </w:tc>
        <w:tc>
          <w:tcPr>
            <w:tcW w:w="1991" w:type="dxa"/>
            <w:vAlign w:val="top"/>
          </w:tcPr>
          <w:p w14:paraId="33B878CF">
            <w:pPr>
              <w:spacing w:line="285" w:lineRule="auto"/>
              <w:rPr>
                <w:rFonts w:ascii="Arial"/>
                <w:sz w:val="21"/>
              </w:rPr>
            </w:pPr>
          </w:p>
          <w:p w14:paraId="1DED7396">
            <w:pPr>
              <w:spacing w:line="286" w:lineRule="auto"/>
              <w:rPr>
                <w:rFonts w:ascii="Arial"/>
                <w:sz w:val="21"/>
              </w:rPr>
            </w:pPr>
          </w:p>
          <w:p w14:paraId="679A6EEA">
            <w:pPr>
              <w:pStyle w:val="6"/>
              <w:spacing w:before="102" w:line="231" w:lineRule="auto"/>
              <w:ind w:left="127"/>
            </w:pPr>
            <w:r>
              <w:rPr>
                <w:spacing w:val="-8"/>
              </w:rPr>
              <w:t>新能源</w:t>
            </w:r>
          </w:p>
        </w:tc>
        <w:tc>
          <w:tcPr>
            <w:tcW w:w="6160" w:type="dxa"/>
            <w:vAlign w:val="top"/>
          </w:tcPr>
          <w:p w14:paraId="07C72D76">
            <w:pPr>
              <w:pStyle w:val="6"/>
              <w:spacing w:before="78" w:line="222" w:lineRule="auto"/>
              <w:ind w:left="117" w:right="14" w:firstLine="6"/>
              <w:jc w:val="both"/>
            </w:pPr>
            <w:r>
              <w:rPr>
                <w:spacing w:val="-7"/>
              </w:rPr>
              <w:t>太阳能技术及测试与装备，风能技术及控制系统，</w:t>
            </w:r>
            <w:r>
              <w:rPr>
                <w:spacing w:val="8"/>
              </w:rPr>
              <w:t xml:space="preserve"> </w:t>
            </w:r>
            <w:r>
              <w:rPr>
                <w:spacing w:val="-7"/>
              </w:rPr>
              <w:t>关键零部件，生物质能，新能源汽车及动力电池，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地热能、海洋能等新能源技术与装备</w:t>
            </w:r>
            <w:r>
              <w:rPr>
                <w:spacing w:val="-55"/>
              </w:rPr>
              <w:t xml:space="preserve"> </w:t>
            </w:r>
            <w:r>
              <w:rPr>
                <w:spacing w:val="-1"/>
              </w:rPr>
              <w:t>，核能新技</w:t>
            </w:r>
            <w:r>
              <w:t xml:space="preserve"> </w:t>
            </w:r>
            <w:r>
              <w:rPr>
                <w:spacing w:val="-5"/>
              </w:rPr>
              <w:t>术等。</w:t>
            </w:r>
          </w:p>
        </w:tc>
      </w:tr>
      <w:tr w14:paraId="4BA4D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3511B06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394BBF7B">
            <w:pPr>
              <w:spacing w:line="375" w:lineRule="auto"/>
              <w:rPr>
                <w:rFonts w:ascii="Arial"/>
                <w:sz w:val="21"/>
              </w:rPr>
            </w:pPr>
          </w:p>
          <w:p w14:paraId="1EB23B30">
            <w:pPr>
              <w:pStyle w:val="6"/>
              <w:spacing w:before="102" w:line="233" w:lineRule="auto"/>
              <w:ind w:left="122" w:right="105" w:firstLine="6"/>
            </w:pPr>
            <w:r>
              <w:rPr>
                <w:spacing w:val="12"/>
              </w:rPr>
              <w:t>高效节能与减</w:t>
            </w:r>
            <w:r>
              <w:t xml:space="preserve"> 排</w:t>
            </w:r>
          </w:p>
        </w:tc>
        <w:tc>
          <w:tcPr>
            <w:tcW w:w="6160" w:type="dxa"/>
            <w:vAlign w:val="top"/>
          </w:tcPr>
          <w:p w14:paraId="0F1466C2">
            <w:pPr>
              <w:pStyle w:val="6"/>
              <w:spacing w:before="78" w:line="222" w:lineRule="auto"/>
              <w:ind w:left="124" w:right="104" w:firstLine="14"/>
            </w:pPr>
            <w:r>
              <w:rPr>
                <w:spacing w:val="1"/>
              </w:rPr>
              <w:t>能源动力系统节能减排技术，锅炉，热力系统，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石油、天然气、化工系统节能减排技术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，矿业、</w:t>
            </w:r>
            <w:r>
              <w:t xml:space="preserve"> </w:t>
            </w:r>
            <w:r>
              <w:rPr>
                <w:spacing w:val="2"/>
              </w:rPr>
              <w:t>冶金、建材系统节能减排技术，轻工机械、印染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纺织系统节能减排技术，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IT</w:t>
            </w:r>
            <w:r>
              <w:rPr>
                <w:spacing w:val="-1"/>
              </w:rPr>
              <w:t>系统节能技术等。</w:t>
            </w:r>
          </w:p>
        </w:tc>
      </w:tr>
      <w:tr w14:paraId="55AA9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2CD5A78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00C7363">
            <w:pPr>
              <w:spacing w:line="376" w:lineRule="auto"/>
              <w:rPr>
                <w:rFonts w:ascii="Arial"/>
                <w:sz w:val="21"/>
              </w:rPr>
            </w:pPr>
          </w:p>
          <w:p w14:paraId="019D76BA">
            <w:pPr>
              <w:pStyle w:val="6"/>
              <w:spacing w:before="102" w:line="229" w:lineRule="auto"/>
              <w:ind w:left="134"/>
            </w:pPr>
            <w:r>
              <w:rPr>
                <w:spacing w:val="-8"/>
              </w:rPr>
              <w:t>动力电气</w:t>
            </w:r>
          </w:p>
        </w:tc>
        <w:tc>
          <w:tcPr>
            <w:tcW w:w="6160" w:type="dxa"/>
            <w:vAlign w:val="top"/>
          </w:tcPr>
          <w:p w14:paraId="15D94633">
            <w:pPr>
              <w:pStyle w:val="6"/>
              <w:spacing w:before="79" w:line="218" w:lineRule="auto"/>
              <w:ind w:left="135" w:right="104" w:hanging="8"/>
              <w:jc w:val="both"/>
            </w:pPr>
            <w:r>
              <w:rPr>
                <w:spacing w:val="-1"/>
              </w:rPr>
              <w:t>智能电网技术</w:t>
            </w:r>
            <w:r>
              <w:rPr>
                <w:spacing w:val="-62"/>
              </w:rPr>
              <w:t xml:space="preserve"> </w:t>
            </w:r>
            <w:r>
              <w:rPr>
                <w:spacing w:val="-1"/>
              </w:rPr>
              <w:t>，超导技术，发电与电站工程，输</w:t>
            </w:r>
            <w:r>
              <w:t xml:space="preserve"> </w:t>
            </w:r>
            <w:r>
              <w:rPr>
                <w:spacing w:val="-1"/>
              </w:rPr>
              <w:t>变电技术，高电压与绝缘，继电保护，</w:t>
            </w:r>
            <w:r>
              <w:rPr>
                <w:spacing w:val="-71"/>
              </w:rPr>
              <w:t xml:space="preserve"> </w:t>
            </w:r>
            <w:r>
              <w:rPr>
                <w:spacing w:val="-1"/>
              </w:rPr>
              <w:t>电力系统</w:t>
            </w:r>
            <w:r>
              <w:t xml:space="preserve"> </w:t>
            </w:r>
            <w:r>
              <w:rPr>
                <w:spacing w:val="-2"/>
              </w:rPr>
              <w:t>自动化，电力设备装备，电机与电器等。</w:t>
            </w:r>
          </w:p>
        </w:tc>
      </w:tr>
      <w:tr w14:paraId="2CACFC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0B59FD24">
            <w:pPr>
              <w:rPr>
                <w:rFonts w:ascii="Arial"/>
                <w:sz w:val="21"/>
              </w:rPr>
            </w:pPr>
          </w:p>
          <w:p w14:paraId="2B035D25">
            <w:pPr>
              <w:rPr>
                <w:rFonts w:ascii="Arial"/>
                <w:sz w:val="21"/>
              </w:rPr>
            </w:pPr>
          </w:p>
          <w:p w14:paraId="06466FC7">
            <w:pPr>
              <w:rPr>
                <w:rFonts w:ascii="Arial"/>
                <w:sz w:val="21"/>
              </w:rPr>
            </w:pPr>
          </w:p>
          <w:p w14:paraId="5E89FD88">
            <w:pPr>
              <w:rPr>
                <w:rFonts w:ascii="Arial"/>
                <w:sz w:val="21"/>
              </w:rPr>
            </w:pPr>
          </w:p>
          <w:p w14:paraId="256FDBB0">
            <w:pPr>
              <w:rPr>
                <w:rFonts w:ascii="Arial"/>
                <w:sz w:val="21"/>
              </w:rPr>
            </w:pPr>
          </w:p>
          <w:p w14:paraId="678FA876">
            <w:pPr>
              <w:rPr>
                <w:rFonts w:ascii="Arial"/>
                <w:sz w:val="21"/>
              </w:rPr>
            </w:pPr>
          </w:p>
          <w:p w14:paraId="292ACEC7">
            <w:pPr>
              <w:rPr>
                <w:rFonts w:ascii="Arial"/>
                <w:sz w:val="21"/>
              </w:rPr>
            </w:pPr>
          </w:p>
          <w:p w14:paraId="47910B6A">
            <w:pPr>
              <w:rPr>
                <w:rFonts w:ascii="Arial"/>
                <w:sz w:val="21"/>
              </w:rPr>
            </w:pPr>
          </w:p>
          <w:p w14:paraId="36F15A94">
            <w:pPr>
              <w:spacing w:line="241" w:lineRule="auto"/>
              <w:rPr>
                <w:rFonts w:ascii="Arial"/>
                <w:sz w:val="21"/>
              </w:rPr>
            </w:pPr>
          </w:p>
          <w:p w14:paraId="62055E6D">
            <w:pPr>
              <w:pStyle w:val="6"/>
              <w:spacing w:before="109" w:line="223" w:lineRule="auto"/>
              <w:ind w:left="127" w:right="108" w:firstLine="35"/>
              <w:jc w:val="both"/>
              <w:rPr>
                <w:sz w:val="30"/>
                <w:szCs w:val="30"/>
              </w:rPr>
            </w:pPr>
            <w:r>
              <w:rPr>
                <w:spacing w:val="-10"/>
                <w:sz w:val="30"/>
                <w:szCs w:val="30"/>
              </w:rPr>
              <w:t>四、材料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-2"/>
                <w:sz w:val="30"/>
                <w:szCs w:val="30"/>
              </w:rPr>
              <w:t>与化学工</w:t>
            </w:r>
            <w:r>
              <w:rPr>
                <w:spacing w:val="2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程</w:t>
            </w:r>
          </w:p>
        </w:tc>
        <w:tc>
          <w:tcPr>
            <w:tcW w:w="1991" w:type="dxa"/>
            <w:vAlign w:val="top"/>
          </w:tcPr>
          <w:p w14:paraId="38752FC7">
            <w:pPr>
              <w:pStyle w:val="6"/>
              <w:spacing w:before="78" w:line="210" w:lineRule="auto"/>
              <w:ind w:left="124" w:right="105" w:firstLine="5"/>
            </w:pPr>
            <w:r>
              <w:rPr>
                <w:spacing w:val="11"/>
              </w:rPr>
              <w:t>无机非金属材</w:t>
            </w:r>
            <w:r>
              <w:rPr>
                <w:spacing w:val="3"/>
              </w:rPr>
              <w:t xml:space="preserve"> </w:t>
            </w:r>
            <w:r>
              <w:t>料</w:t>
            </w:r>
          </w:p>
        </w:tc>
        <w:tc>
          <w:tcPr>
            <w:tcW w:w="6160" w:type="dxa"/>
            <w:vAlign w:val="top"/>
          </w:tcPr>
          <w:p w14:paraId="4FD90453">
            <w:pPr>
              <w:pStyle w:val="6"/>
              <w:spacing w:before="78" w:line="210" w:lineRule="auto"/>
              <w:ind w:left="122" w:right="106" w:hanging="5"/>
            </w:pPr>
            <w:r>
              <w:rPr>
                <w:spacing w:val="-1"/>
              </w:rPr>
              <w:t>碳纤维、石墨烯等先进碳材料，陶瓷材料</w:t>
            </w:r>
            <w:r>
              <w:rPr>
                <w:spacing w:val="-55"/>
              </w:rPr>
              <w:t xml:space="preserve"> </w:t>
            </w:r>
            <w:r>
              <w:rPr>
                <w:spacing w:val="-1"/>
              </w:rPr>
              <w:t>，玻璃</w:t>
            </w:r>
            <w:r>
              <w:t xml:space="preserve"> </w:t>
            </w:r>
            <w:r>
              <w:rPr>
                <w:spacing w:val="-1"/>
              </w:rPr>
              <w:t>材料，特种功能材料，无机非金属复合材料等。</w:t>
            </w:r>
          </w:p>
        </w:tc>
      </w:tr>
      <w:tr w14:paraId="3992C6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7AD4CB9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C05534F">
            <w:pPr>
              <w:pStyle w:val="6"/>
              <w:spacing w:before="81" w:line="209" w:lineRule="auto"/>
              <w:ind w:left="124" w:right="105" w:firstLine="2"/>
            </w:pPr>
            <w:r>
              <w:rPr>
                <w:spacing w:val="12"/>
              </w:rPr>
              <w:t>有机高分子材</w:t>
            </w:r>
            <w:r>
              <w:rPr>
                <w:spacing w:val="1"/>
              </w:rPr>
              <w:t xml:space="preserve"> </w:t>
            </w:r>
            <w:r>
              <w:t>料</w:t>
            </w:r>
          </w:p>
        </w:tc>
        <w:tc>
          <w:tcPr>
            <w:tcW w:w="6160" w:type="dxa"/>
            <w:vAlign w:val="top"/>
          </w:tcPr>
          <w:p w14:paraId="1F826B73">
            <w:pPr>
              <w:pStyle w:val="6"/>
              <w:spacing w:before="81" w:line="209" w:lineRule="auto"/>
              <w:ind w:left="123" w:right="106" w:firstLine="4"/>
            </w:pPr>
            <w:r>
              <w:rPr>
                <w:spacing w:val="1"/>
              </w:rPr>
              <w:t>有机高分子材料，功能高分子材料，聚合物复合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材料，天然高分子产品加工，生物基材料等。</w:t>
            </w:r>
          </w:p>
        </w:tc>
      </w:tr>
      <w:tr w14:paraId="1C2EB9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07F2AB7D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3310822">
            <w:pPr>
              <w:spacing w:line="286" w:lineRule="auto"/>
              <w:rPr>
                <w:rFonts w:ascii="Arial"/>
                <w:sz w:val="21"/>
              </w:rPr>
            </w:pPr>
          </w:p>
          <w:p w14:paraId="4B77A425">
            <w:pPr>
              <w:spacing w:line="287" w:lineRule="auto"/>
              <w:rPr>
                <w:rFonts w:ascii="Arial"/>
                <w:sz w:val="21"/>
              </w:rPr>
            </w:pPr>
          </w:p>
          <w:p w14:paraId="38EE396D">
            <w:pPr>
              <w:pStyle w:val="6"/>
              <w:spacing w:before="103" w:line="220" w:lineRule="auto"/>
              <w:ind w:left="123"/>
            </w:pPr>
            <w:r>
              <w:rPr>
                <w:spacing w:val="-5"/>
              </w:rPr>
              <w:t>金属材料</w:t>
            </w:r>
          </w:p>
        </w:tc>
        <w:tc>
          <w:tcPr>
            <w:tcW w:w="6160" w:type="dxa"/>
            <w:vAlign w:val="top"/>
          </w:tcPr>
          <w:p w14:paraId="11E49BB7">
            <w:pPr>
              <w:pStyle w:val="6"/>
              <w:spacing w:before="78" w:line="222" w:lineRule="auto"/>
              <w:ind w:left="123" w:right="104"/>
              <w:jc w:val="both"/>
            </w:pPr>
            <w:r>
              <w:rPr>
                <w:spacing w:val="2"/>
              </w:rPr>
              <w:t>钢铁冶金技术及装置、原料与处理技术，钢铁加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工与制造技术，有色金属冶金技术及装置、加工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与制造工艺技术等，金属复合材料，高性能合金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材料，高性能稀土材料等。</w:t>
            </w:r>
          </w:p>
        </w:tc>
      </w:tr>
      <w:tr w14:paraId="21866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05EA905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617D0060">
            <w:pPr>
              <w:pStyle w:val="6"/>
              <w:spacing w:before="280" w:line="220" w:lineRule="auto"/>
              <w:ind w:left="122"/>
            </w:pPr>
            <w:r>
              <w:rPr>
                <w:spacing w:val="-4"/>
              </w:rPr>
              <w:t>半导体材料</w:t>
            </w:r>
          </w:p>
        </w:tc>
        <w:tc>
          <w:tcPr>
            <w:tcW w:w="6160" w:type="dxa"/>
            <w:vAlign w:val="top"/>
          </w:tcPr>
          <w:p w14:paraId="7554A380">
            <w:pPr>
              <w:pStyle w:val="6"/>
              <w:spacing w:before="81" w:line="209" w:lineRule="auto"/>
              <w:ind w:left="125" w:right="104" w:firstLine="28"/>
            </w:pPr>
            <w:r>
              <w:rPr>
                <w:spacing w:val="-2"/>
              </w:rPr>
              <w:t>电子级晶硅材料，第三代半导体材料</w:t>
            </w:r>
            <w:r>
              <w:rPr>
                <w:spacing w:val="-68"/>
              </w:rPr>
              <w:t xml:space="preserve"> </w:t>
            </w:r>
            <w:r>
              <w:rPr>
                <w:spacing w:val="-2"/>
              </w:rPr>
              <w:t>，微电子材</w:t>
            </w:r>
            <w:r>
              <w:t xml:space="preserve"> </w:t>
            </w:r>
            <w:r>
              <w:rPr>
                <w:spacing w:val="-1"/>
              </w:rPr>
              <w:t>料，光电子材料，低维电子材料，磁性材料等。</w:t>
            </w:r>
          </w:p>
        </w:tc>
      </w:tr>
      <w:tr w14:paraId="1D871E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6C938032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9546087">
            <w:pPr>
              <w:spacing w:line="288" w:lineRule="auto"/>
              <w:rPr>
                <w:rFonts w:ascii="Arial"/>
                <w:sz w:val="21"/>
              </w:rPr>
            </w:pPr>
          </w:p>
          <w:p w14:paraId="458DFE94">
            <w:pPr>
              <w:spacing w:line="288" w:lineRule="auto"/>
              <w:rPr>
                <w:rFonts w:ascii="Arial"/>
                <w:sz w:val="21"/>
              </w:rPr>
            </w:pPr>
          </w:p>
          <w:p w14:paraId="609238AD">
            <w:pPr>
              <w:pStyle w:val="6"/>
              <w:spacing w:before="103" w:line="230" w:lineRule="auto"/>
              <w:ind w:left="127"/>
            </w:pPr>
            <w:r>
              <w:rPr>
                <w:spacing w:val="-1"/>
              </w:rPr>
              <w:t>化学工程</w:t>
            </w:r>
          </w:p>
        </w:tc>
        <w:tc>
          <w:tcPr>
            <w:tcW w:w="6160" w:type="dxa"/>
            <w:vAlign w:val="top"/>
          </w:tcPr>
          <w:p w14:paraId="66E0D989">
            <w:pPr>
              <w:pStyle w:val="6"/>
              <w:spacing w:before="85" w:line="221" w:lineRule="auto"/>
              <w:ind w:left="119" w:right="14" w:firstLine="9"/>
              <w:jc w:val="both"/>
            </w:pPr>
            <w:r>
              <w:rPr>
                <w:spacing w:val="-7"/>
              </w:rPr>
              <w:t>化工工程技术及装置，石油炼制技术，有机化工，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煤化工，合成树脂与塑料，化学纤维，橡胶技术，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无机化工，精细化工，生物化工，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电化学工程</w:t>
            </w:r>
            <w:r>
              <w:rPr>
                <w:spacing w:val="-73"/>
              </w:rPr>
              <w:t xml:space="preserve"> </w:t>
            </w:r>
            <w:r>
              <w:rPr>
                <w:spacing w:val="-1"/>
              </w:rPr>
              <w:t>，</w:t>
            </w:r>
            <w:r>
              <w:t xml:space="preserve"> </w:t>
            </w:r>
            <w:r>
              <w:rPr>
                <w:spacing w:val="-2"/>
              </w:rPr>
              <w:t>轻化工，微化工技术等。</w:t>
            </w:r>
          </w:p>
        </w:tc>
      </w:tr>
      <w:tr w14:paraId="70EDD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1256E700">
            <w:pPr>
              <w:spacing w:line="360" w:lineRule="auto"/>
              <w:rPr>
                <w:rFonts w:ascii="Arial"/>
                <w:sz w:val="21"/>
              </w:rPr>
            </w:pPr>
          </w:p>
          <w:p w14:paraId="5A832830">
            <w:pPr>
              <w:pStyle w:val="6"/>
              <w:spacing w:before="109" w:line="222" w:lineRule="auto"/>
              <w:ind w:left="130" w:right="108" w:firstLine="2"/>
              <w:jc w:val="both"/>
              <w:rPr>
                <w:sz w:val="30"/>
                <w:szCs w:val="30"/>
              </w:rPr>
            </w:pPr>
            <w:r>
              <w:rPr>
                <w:spacing w:val="-3"/>
                <w:sz w:val="30"/>
                <w:szCs w:val="30"/>
              </w:rPr>
              <w:t>五、先进</w:t>
            </w:r>
            <w:r>
              <w:rPr>
                <w:spacing w:val="1"/>
                <w:sz w:val="30"/>
                <w:szCs w:val="30"/>
              </w:rPr>
              <w:t xml:space="preserve"> </w:t>
            </w:r>
            <w:r>
              <w:rPr>
                <w:spacing w:val="-2"/>
                <w:sz w:val="30"/>
                <w:szCs w:val="30"/>
              </w:rPr>
              <w:t>制造与重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-8"/>
                <w:sz w:val="30"/>
                <w:szCs w:val="30"/>
              </w:rPr>
              <w:t>大装备</w:t>
            </w:r>
          </w:p>
        </w:tc>
        <w:tc>
          <w:tcPr>
            <w:tcW w:w="1991" w:type="dxa"/>
            <w:vAlign w:val="top"/>
          </w:tcPr>
          <w:p w14:paraId="6B9222DB">
            <w:pPr>
              <w:pStyle w:val="6"/>
              <w:spacing w:before="282" w:line="229" w:lineRule="auto"/>
              <w:ind w:left="134"/>
            </w:pPr>
            <w:r>
              <w:rPr>
                <w:spacing w:val="-8"/>
              </w:rPr>
              <w:t>动力装备</w:t>
            </w:r>
          </w:p>
        </w:tc>
        <w:tc>
          <w:tcPr>
            <w:tcW w:w="6160" w:type="dxa"/>
            <w:vAlign w:val="top"/>
          </w:tcPr>
          <w:p w14:paraId="1B0BEE5E">
            <w:pPr>
              <w:pStyle w:val="6"/>
              <w:spacing w:before="81" w:line="209" w:lineRule="auto"/>
              <w:ind w:left="129" w:right="14"/>
            </w:pPr>
            <w:r>
              <w:rPr>
                <w:spacing w:val="-7"/>
              </w:rPr>
              <w:t>汽车发动机，内燃机工程，蒸汽工程，涡轮机械，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高性能电机，液压传动装备，微动力工程等。</w:t>
            </w:r>
          </w:p>
        </w:tc>
      </w:tr>
      <w:tr w14:paraId="3C29A2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113A090C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595C5F80">
            <w:pPr>
              <w:pStyle w:val="6"/>
              <w:spacing w:before="281" w:line="233" w:lineRule="auto"/>
              <w:ind w:left="118" w:right="105" w:firstLine="9"/>
            </w:pPr>
            <w:r>
              <w:rPr>
                <w:spacing w:val="12"/>
              </w:rPr>
              <w:t>工程及矿山机</w:t>
            </w:r>
            <w:r>
              <w:t xml:space="preserve"> 械</w:t>
            </w:r>
          </w:p>
        </w:tc>
        <w:tc>
          <w:tcPr>
            <w:tcW w:w="6160" w:type="dxa"/>
            <w:vAlign w:val="top"/>
          </w:tcPr>
          <w:p w14:paraId="04A856C6">
            <w:pPr>
              <w:pStyle w:val="6"/>
              <w:spacing w:before="81" w:line="218" w:lineRule="auto"/>
              <w:ind w:left="128" w:right="14"/>
              <w:jc w:val="both"/>
            </w:pPr>
            <w:r>
              <w:rPr>
                <w:spacing w:val="-7"/>
              </w:rPr>
              <w:t>工程机械装备，轨道交通装备，能源与动力装备，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冶金装备</w:t>
            </w:r>
            <w:r>
              <w:rPr>
                <w:spacing w:val="-66"/>
              </w:rPr>
              <w:t xml:space="preserve"> </w:t>
            </w:r>
            <w:r>
              <w:rPr>
                <w:spacing w:val="-1"/>
              </w:rPr>
              <w:t>，煤炭与矿山装备，地球深部探测装备</w:t>
            </w:r>
            <w:r>
              <w:t xml:space="preserve"> </w:t>
            </w:r>
            <w:r>
              <w:rPr>
                <w:spacing w:val="-12"/>
              </w:rPr>
              <w:t>等。</w:t>
            </w:r>
          </w:p>
        </w:tc>
      </w:tr>
    </w:tbl>
    <w:p w14:paraId="47BAEED5">
      <w:pPr>
        <w:rPr>
          <w:rFonts w:ascii="Arial"/>
          <w:sz w:val="21"/>
        </w:rPr>
      </w:pPr>
    </w:p>
    <w:p w14:paraId="7B4639D1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159" w:bottom="1780" w:left="1153" w:header="0" w:footer="1472" w:gutter="0"/>
          <w:cols w:space="720" w:num="1"/>
        </w:sectPr>
      </w:pPr>
    </w:p>
    <w:p w14:paraId="7173E03B">
      <w:pPr>
        <w:spacing w:before="141"/>
      </w:pPr>
    </w:p>
    <w:tbl>
      <w:tblPr>
        <w:tblStyle w:val="5"/>
        <w:tblW w:w="95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1991"/>
        <w:gridCol w:w="6160"/>
      </w:tblGrid>
      <w:tr w14:paraId="1F7FA5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770271C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2EF84B20">
            <w:pPr>
              <w:pStyle w:val="6"/>
              <w:spacing w:before="281" w:line="232" w:lineRule="auto"/>
              <w:ind w:left="123" w:right="105" w:firstLine="5"/>
            </w:pPr>
            <w:r>
              <w:rPr>
                <w:spacing w:val="12"/>
              </w:rPr>
              <w:t>汽车及轨道交</w:t>
            </w:r>
            <w:r>
              <w:t xml:space="preserve"> </w:t>
            </w:r>
            <w:r>
              <w:rPr>
                <w:spacing w:val="-6"/>
              </w:rPr>
              <w:t>通装备</w:t>
            </w:r>
          </w:p>
        </w:tc>
        <w:tc>
          <w:tcPr>
            <w:tcW w:w="6160" w:type="dxa"/>
            <w:vAlign w:val="top"/>
          </w:tcPr>
          <w:p w14:paraId="26953D8E">
            <w:pPr>
              <w:pStyle w:val="6"/>
              <w:spacing w:before="83" w:line="218" w:lineRule="auto"/>
              <w:ind w:left="119" w:right="104" w:firstLine="14"/>
              <w:jc w:val="both"/>
            </w:pPr>
            <w:r>
              <w:rPr>
                <w:spacing w:val="1"/>
              </w:rPr>
              <w:t>车辆工程，汽车零部件及整车装配技术，智能网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联汽车，新能源汽车</w:t>
            </w:r>
            <w:r>
              <w:rPr>
                <w:spacing w:val="-65"/>
              </w:rPr>
              <w:t xml:space="preserve"> </w:t>
            </w:r>
            <w:r>
              <w:rPr>
                <w:spacing w:val="-3"/>
              </w:rPr>
              <w:t>，铁路机车及零部件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，城轨</w:t>
            </w:r>
            <w:r>
              <w:t xml:space="preserve"> </w:t>
            </w:r>
            <w:r>
              <w:rPr>
                <w:spacing w:val="-3"/>
              </w:rPr>
              <w:t>车辆系统等。</w:t>
            </w:r>
          </w:p>
        </w:tc>
      </w:tr>
      <w:tr w14:paraId="61C04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55102F5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F990CEE">
            <w:pPr>
              <w:pStyle w:val="6"/>
              <w:spacing w:before="325" w:line="231" w:lineRule="auto"/>
              <w:ind w:left="130"/>
            </w:pPr>
            <w:r>
              <w:rPr>
                <w:spacing w:val="-7"/>
              </w:rPr>
              <w:t>海工船舶</w:t>
            </w:r>
          </w:p>
        </w:tc>
        <w:tc>
          <w:tcPr>
            <w:tcW w:w="6160" w:type="dxa"/>
            <w:vAlign w:val="top"/>
          </w:tcPr>
          <w:p w14:paraId="0D1793C1">
            <w:pPr>
              <w:pStyle w:val="6"/>
              <w:spacing w:before="125" w:line="224" w:lineRule="auto"/>
              <w:ind w:left="126" w:right="106" w:firstLine="4"/>
            </w:pPr>
            <w:r>
              <w:rPr>
                <w:spacing w:val="-1"/>
              </w:rPr>
              <w:t>海洋工程装备，海上勘探平台，船舶工程</w:t>
            </w:r>
            <w:r>
              <w:rPr>
                <w:spacing w:val="-68"/>
              </w:rPr>
              <w:t xml:space="preserve"> </w:t>
            </w:r>
            <w:r>
              <w:rPr>
                <w:spacing w:val="-1"/>
              </w:rPr>
              <w:t>，造船</w:t>
            </w:r>
            <w:r>
              <w:t xml:space="preserve"> </w:t>
            </w:r>
            <w:r>
              <w:rPr>
                <w:spacing w:val="-2"/>
              </w:rPr>
              <w:t>专用工艺，船舶关键零部件及配套设备等。</w:t>
            </w:r>
          </w:p>
        </w:tc>
      </w:tr>
      <w:tr w14:paraId="7C979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77CC83F9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76EED9E8">
            <w:pPr>
              <w:pStyle w:val="6"/>
              <w:spacing w:before="332" w:line="229" w:lineRule="auto"/>
              <w:ind w:left="121"/>
            </w:pPr>
            <w:r>
              <w:rPr>
                <w:spacing w:val="-3"/>
              </w:rPr>
              <w:t>航空航天装备</w:t>
            </w:r>
          </w:p>
        </w:tc>
        <w:tc>
          <w:tcPr>
            <w:tcW w:w="6160" w:type="dxa"/>
            <w:vAlign w:val="top"/>
          </w:tcPr>
          <w:p w14:paraId="316D158D">
            <w:pPr>
              <w:pStyle w:val="6"/>
              <w:spacing w:before="133" w:line="226" w:lineRule="auto"/>
              <w:ind w:left="127" w:right="104" w:firstLine="6"/>
            </w:pPr>
            <w:r>
              <w:rPr>
                <w:spacing w:val="-1"/>
              </w:rPr>
              <w:t>飞行器结构与设计，飞行机制造技术</w:t>
            </w:r>
            <w:r>
              <w:rPr>
                <w:spacing w:val="-69"/>
              </w:rPr>
              <w:t xml:space="preserve"> </w:t>
            </w:r>
            <w:r>
              <w:rPr>
                <w:spacing w:val="-1"/>
              </w:rPr>
              <w:t>，航空、航</w:t>
            </w:r>
            <w:r>
              <w:t xml:space="preserve"> </w:t>
            </w:r>
            <w:r>
              <w:rPr>
                <w:spacing w:val="-1"/>
              </w:rPr>
              <w:t>天推进系统，航空、航天专用材料及零部件等。</w:t>
            </w:r>
          </w:p>
        </w:tc>
      </w:tr>
      <w:tr w14:paraId="1F4F31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1BB70AF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FEE8DA0">
            <w:pPr>
              <w:spacing w:line="463" w:lineRule="auto"/>
              <w:rPr>
                <w:rFonts w:ascii="Arial"/>
                <w:sz w:val="21"/>
              </w:rPr>
            </w:pPr>
          </w:p>
          <w:p w14:paraId="43D19DEF">
            <w:pPr>
              <w:pStyle w:val="6"/>
              <w:spacing w:before="103" w:line="232" w:lineRule="auto"/>
              <w:ind w:left="121" w:right="105" w:hanging="2"/>
            </w:pPr>
            <w:r>
              <w:rPr>
                <w:spacing w:val="13"/>
              </w:rPr>
              <w:t>机器人及智能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装备</w:t>
            </w:r>
          </w:p>
        </w:tc>
        <w:tc>
          <w:tcPr>
            <w:tcW w:w="6160" w:type="dxa"/>
            <w:vAlign w:val="top"/>
          </w:tcPr>
          <w:p w14:paraId="7574119F">
            <w:pPr>
              <w:pStyle w:val="6"/>
              <w:spacing w:before="167" w:line="233" w:lineRule="auto"/>
              <w:ind w:left="120" w:right="106" w:firstLine="63"/>
            </w:pPr>
            <w:r>
              <w:rPr>
                <w:spacing w:val="-4"/>
              </w:rPr>
              <w:t>自动化制造装备，制造执行系统（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MES</w:t>
            </w:r>
            <w:r>
              <w:rPr>
                <w:spacing w:val="23"/>
              </w:rPr>
              <w:t>），</w:t>
            </w:r>
            <w:r>
              <w:rPr>
                <w:spacing w:val="-4"/>
              </w:rPr>
              <w:t>工业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机器人</w:t>
            </w:r>
            <w:r>
              <w:rPr>
                <w:spacing w:val="-57"/>
              </w:rPr>
              <w:t xml:space="preserve"> </w:t>
            </w:r>
            <w:r>
              <w:rPr>
                <w:spacing w:val="-1"/>
              </w:rPr>
              <w:t>，机器人核心零部件，先进控制与设备，</w:t>
            </w:r>
            <w:r>
              <w:t xml:space="preserve"> </w:t>
            </w:r>
            <w:r>
              <w:rPr>
                <w:spacing w:val="-1"/>
              </w:rPr>
              <w:t>通用机械技术与设备</w:t>
            </w:r>
            <w:r>
              <w:rPr>
                <w:spacing w:val="-57"/>
              </w:rPr>
              <w:t xml:space="preserve"> </w:t>
            </w:r>
            <w:r>
              <w:rPr>
                <w:spacing w:val="-1"/>
              </w:rPr>
              <w:t>，机器装配工艺，流体机械</w:t>
            </w:r>
            <w:r>
              <w:t xml:space="preserve"> </w:t>
            </w:r>
            <w:r>
              <w:rPr>
                <w:spacing w:val="-1"/>
              </w:rPr>
              <w:t>技术与设备，纺织机械装备等。</w:t>
            </w:r>
          </w:p>
        </w:tc>
      </w:tr>
      <w:tr w14:paraId="43BFF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4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713E9C78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5DD73A4">
            <w:pPr>
              <w:spacing w:line="444" w:lineRule="auto"/>
              <w:rPr>
                <w:rFonts w:ascii="Arial"/>
                <w:sz w:val="21"/>
              </w:rPr>
            </w:pPr>
          </w:p>
          <w:p w14:paraId="4E208B27">
            <w:pPr>
              <w:pStyle w:val="6"/>
              <w:spacing w:before="102" w:line="233" w:lineRule="auto"/>
              <w:ind w:left="144" w:right="105" w:hanging="18"/>
            </w:pPr>
            <w:r>
              <w:rPr>
                <w:spacing w:val="12"/>
              </w:rPr>
              <w:t>数控加工及精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密模具</w:t>
            </w:r>
          </w:p>
        </w:tc>
        <w:tc>
          <w:tcPr>
            <w:tcW w:w="6160" w:type="dxa"/>
            <w:vAlign w:val="top"/>
          </w:tcPr>
          <w:p w14:paraId="7D52CC0F">
            <w:pPr>
              <w:pStyle w:val="6"/>
              <w:spacing w:before="150" w:line="230" w:lineRule="auto"/>
              <w:ind w:left="120" w:right="104" w:firstLine="7"/>
            </w:pPr>
            <w:r>
              <w:rPr>
                <w:spacing w:val="-1"/>
              </w:rPr>
              <w:t>数字化与智能化制造技术，高端数控机床</w:t>
            </w:r>
            <w:r>
              <w:rPr>
                <w:spacing w:val="-65"/>
              </w:rPr>
              <w:t xml:space="preserve"> </w:t>
            </w:r>
            <w:r>
              <w:rPr>
                <w:spacing w:val="-1"/>
              </w:rPr>
              <w:t>，切削</w:t>
            </w:r>
            <w:r>
              <w:t xml:space="preserve"> </w:t>
            </w:r>
            <w:r>
              <w:rPr>
                <w:spacing w:val="2"/>
              </w:rPr>
              <w:t>加工工艺与设备，塑性加工工艺与设备，精密与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特种加工，增材制造与激光加工，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3D</w:t>
            </w:r>
            <w:r>
              <w:rPr>
                <w:spacing w:val="-1"/>
              </w:rPr>
              <w:t>打印技术，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极端机械制造技术，精密模具等。</w:t>
            </w:r>
          </w:p>
        </w:tc>
      </w:tr>
      <w:tr w14:paraId="5D9DD4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431A33D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F696E52">
            <w:pPr>
              <w:spacing w:line="468" w:lineRule="auto"/>
              <w:rPr>
                <w:rFonts w:ascii="Arial"/>
                <w:sz w:val="21"/>
              </w:rPr>
            </w:pPr>
          </w:p>
          <w:p w14:paraId="73F455C0">
            <w:pPr>
              <w:pStyle w:val="6"/>
              <w:spacing w:before="102" w:line="230" w:lineRule="auto"/>
              <w:ind w:left="120"/>
            </w:pPr>
            <w:r>
              <w:rPr>
                <w:spacing w:val="-4"/>
              </w:rPr>
              <w:t>仪器仪表</w:t>
            </w:r>
          </w:p>
        </w:tc>
        <w:tc>
          <w:tcPr>
            <w:tcW w:w="6160" w:type="dxa"/>
            <w:vAlign w:val="top"/>
          </w:tcPr>
          <w:p w14:paraId="48E0A81D">
            <w:pPr>
              <w:pStyle w:val="6"/>
              <w:spacing w:before="171" w:line="233" w:lineRule="auto"/>
              <w:ind w:left="126" w:right="14" w:hanging="5"/>
              <w:jc w:val="both"/>
            </w:pPr>
            <w:r>
              <w:rPr>
                <w:spacing w:val="-7"/>
              </w:rPr>
              <w:t>仪器仪表技术，工业自动化仪表，电工仪器仪表，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光学仪器，科学分析仪，高精度检测仪器，</w:t>
            </w:r>
            <w:r>
              <w:rPr>
                <w:spacing w:val="1"/>
              </w:rPr>
              <w:t>精密</w:t>
            </w:r>
            <w:r>
              <w:t xml:space="preserve"> </w:t>
            </w:r>
            <w:r>
              <w:rPr>
                <w:spacing w:val="-3"/>
              </w:rPr>
              <w:t>测控仪器仪表等。</w:t>
            </w:r>
          </w:p>
        </w:tc>
      </w:tr>
      <w:tr w14:paraId="3FE49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7B86EBB2">
            <w:pPr>
              <w:rPr>
                <w:rFonts w:ascii="Arial"/>
                <w:sz w:val="21"/>
              </w:rPr>
            </w:pPr>
          </w:p>
          <w:p w14:paraId="72165997">
            <w:pPr>
              <w:spacing w:line="241" w:lineRule="auto"/>
              <w:rPr>
                <w:rFonts w:ascii="Arial"/>
                <w:sz w:val="21"/>
              </w:rPr>
            </w:pPr>
          </w:p>
          <w:p w14:paraId="64B29A47">
            <w:pPr>
              <w:spacing w:line="241" w:lineRule="auto"/>
              <w:rPr>
                <w:rFonts w:ascii="Arial"/>
                <w:sz w:val="21"/>
              </w:rPr>
            </w:pPr>
          </w:p>
          <w:p w14:paraId="0A8BC238">
            <w:pPr>
              <w:spacing w:line="241" w:lineRule="auto"/>
              <w:rPr>
                <w:rFonts w:ascii="Arial"/>
                <w:sz w:val="21"/>
              </w:rPr>
            </w:pPr>
          </w:p>
          <w:p w14:paraId="041F5CF5">
            <w:pPr>
              <w:spacing w:line="241" w:lineRule="auto"/>
              <w:rPr>
                <w:rFonts w:ascii="Arial"/>
                <w:sz w:val="21"/>
              </w:rPr>
            </w:pPr>
          </w:p>
          <w:p w14:paraId="41641BEE">
            <w:pPr>
              <w:spacing w:line="241" w:lineRule="auto"/>
              <w:rPr>
                <w:rFonts w:ascii="Arial"/>
                <w:sz w:val="21"/>
              </w:rPr>
            </w:pPr>
          </w:p>
          <w:p w14:paraId="233B2587">
            <w:pPr>
              <w:spacing w:line="241" w:lineRule="auto"/>
              <w:rPr>
                <w:rFonts w:ascii="Arial"/>
                <w:sz w:val="21"/>
              </w:rPr>
            </w:pPr>
          </w:p>
          <w:p w14:paraId="4C00458B">
            <w:pPr>
              <w:spacing w:line="241" w:lineRule="auto"/>
              <w:rPr>
                <w:rFonts w:ascii="Arial"/>
                <w:sz w:val="21"/>
              </w:rPr>
            </w:pPr>
          </w:p>
          <w:p w14:paraId="5994F283">
            <w:pPr>
              <w:pStyle w:val="6"/>
              <w:spacing w:before="110" w:line="223" w:lineRule="auto"/>
              <w:ind w:left="140" w:right="108" w:hanging="1"/>
              <w:rPr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六、资源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-12"/>
                <w:sz w:val="30"/>
                <w:szCs w:val="30"/>
              </w:rPr>
              <w:t>与环境</w:t>
            </w:r>
          </w:p>
        </w:tc>
        <w:tc>
          <w:tcPr>
            <w:tcW w:w="1991" w:type="dxa"/>
            <w:vAlign w:val="top"/>
          </w:tcPr>
          <w:p w14:paraId="41404B3C">
            <w:pPr>
              <w:spacing w:line="252" w:lineRule="auto"/>
              <w:rPr>
                <w:rFonts w:ascii="Arial"/>
                <w:sz w:val="21"/>
              </w:rPr>
            </w:pPr>
          </w:p>
          <w:p w14:paraId="0A1B85BA">
            <w:pPr>
              <w:pStyle w:val="6"/>
              <w:spacing w:before="102" w:line="232" w:lineRule="auto"/>
              <w:ind w:left="132" w:right="105" w:hanging="10"/>
            </w:pPr>
            <w:r>
              <w:rPr>
                <w:spacing w:val="13"/>
              </w:rPr>
              <w:t>环境工程与生</w:t>
            </w:r>
            <w:r>
              <w:t xml:space="preserve"> </w:t>
            </w:r>
            <w:r>
              <w:rPr>
                <w:spacing w:val="-9"/>
              </w:rPr>
              <w:t>态保护</w:t>
            </w:r>
          </w:p>
        </w:tc>
        <w:tc>
          <w:tcPr>
            <w:tcW w:w="6160" w:type="dxa"/>
            <w:vAlign w:val="top"/>
          </w:tcPr>
          <w:p w14:paraId="51CD94E2">
            <w:pPr>
              <w:pStyle w:val="6"/>
              <w:spacing w:before="157" w:line="232" w:lineRule="auto"/>
              <w:ind w:left="123"/>
            </w:pPr>
            <w:r>
              <w:rPr>
                <w:spacing w:val="-6"/>
              </w:rPr>
              <w:t>环境监测与预报，环境监测仪器与系统，水、固、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气污染防治技术及设备，环保成套技术及装备</w:t>
            </w:r>
            <w:r>
              <w:rPr>
                <w:spacing w:val="-59"/>
              </w:rPr>
              <w:t xml:space="preserve"> </w:t>
            </w:r>
            <w:r>
              <w:rPr>
                <w:spacing w:val="1"/>
              </w:rPr>
              <w:t>，</w:t>
            </w:r>
            <w:r>
              <w:t xml:space="preserve"> </w:t>
            </w:r>
            <w:r>
              <w:rPr>
                <w:spacing w:val="-2"/>
              </w:rPr>
              <w:t>环境生态保护与修复工程等。</w:t>
            </w:r>
          </w:p>
        </w:tc>
      </w:tr>
      <w:tr w14:paraId="1DBD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0ADD4EB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4801868">
            <w:pPr>
              <w:spacing w:line="257" w:lineRule="auto"/>
              <w:rPr>
                <w:rFonts w:ascii="Arial"/>
                <w:sz w:val="21"/>
              </w:rPr>
            </w:pPr>
          </w:p>
          <w:p w14:paraId="6927B9EB">
            <w:pPr>
              <w:spacing w:line="258" w:lineRule="auto"/>
              <w:rPr>
                <w:rFonts w:ascii="Arial"/>
                <w:sz w:val="21"/>
              </w:rPr>
            </w:pPr>
          </w:p>
          <w:p w14:paraId="5B4C59FC">
            <w:pPr>
              <w:spacing w:line="258" w:lineRule="auto"/>
              <w:rPr>
                <w:rFonts w:ascii="Arial"/>
                <w:sz w:val="21"/>
              </w:rPr>
            </w:pPr>
          </w:p>
          <w:p w14:paraId="431AE406">
            <w:pPr>
              <w:pStyle w:val="6"/>
              <w:spacing w:before="103" w:line="224" w:lineRule="auto"/>
              <w:ind w:left="132"/>
            </w:pPr>
            <w:r>
              <w:rPr>
                <w:spacing w:val="-5"/>
              </w:rPr>
              <w:t>资源开发利用</w:t>
            </w:r>
          </w:p>
        </w:tc>
        <w:tc>
          <w:tcPr>
            <w:tcW w:w="6160" w:type="dxa"/>
            <w:vAlign w:val="top"/>
          </w:tcPr>
          <w:p w14:paraId="2101459E">
            <w:pPr>
              <w:pStyle w:val="6"/>
              <w:spacing w:before="82" w:line="224" w:lineRule="auto"/>
              <w:ind w:left="120" w:right="104" w:firstLine="6"/>
              <w:jc w:val="both"/>
            </w:pPr>
            <w:r>
              <w:rPr>
                <w:spacing w:val="-1"/>
              </w:rPr>
              <w:t>测量与遥感技术</w:t>
            </w:r>
            <w:r>
              <w:rPr>
                <w:spacing w:val="-61"/>
              </w:rPr>
              <w:t xml:space="preserve"> </w:t>
            </w:r>
            <w:r>
              <w:rPr>
                <w:spacing w:val="-1"/>
              </w:rPr>
              <w:t>，土地资源调查与利用，海洋资</w:t>
            </w:r>
            <w:r>
              <w:t xml:space="preserve"> </w:t>
            </w:r>
            <w:r>
              <w:rPr>
                <w:spacing w:val="-1"/>
              </w:rPr>
              <w:t>源调查与观测</w:t>
            </w:r>
            <w:r>
              <w:rPr>
                <w:spacing w:val="-55"/>
              </w:rPr>
              <w:t xml:space="preserve"> </w:t>
            </w:r>
            <w:r>
              <w:rPr>
                <w:spacing w:val="-1"/>
              </w:rPr>
              <w:t>，矿产、油气资源勘探与开发开采</w:t>
            </w:r>
            <w:r>
              <w:t xml:space="preserve"> </w:t>
            </w:r>
            <w:r>
              <w:rPr>
                <w:spacing w:val="-1"/>
              </w:rPr>
              <w:t>工程，石油、天然气储存与运输工程</w:t>
            </w:r>
            <w:r>
              <w:rPr>
                <w:spacing w:val="-55"/>
              </w:rPr>
              <w:t xml:space="preserve"> </w:t>
            </w:r>
            <w:r>
              <w:rPr>
                <w:spacing w:val="-1"/>
              </w:rPr>
              <w:t>，煤炭与矿</w:t>
            </w:r>
            <w:r>
              <w:t xml:space="preserve"> </w:t>
            </w:r>
            <w:r>
              <w:rPr>
                <w:spacing w:val="2"/>
              </w:rPr>
              <w:t>山装备，工程地质、矿产调查与评价，生态地理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调查、评价与规划等。</w:t>
            </w:r>
          </w:p>
        </w:tc>
      </w:tr>
      <w:tr w14:paraId="3C7162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5F603D5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2EA4C1E">
            <w:pPr>
              <w:spacing w:line="473" w:lineRule="auto"/>
              <w:rPr>
                <w:rFonts w:ascii="Arial"/>
                <w:sz w:val="21"/>
              </w:rPr>
            </w:pPr>
          </w:p>
          <w:p w14:paraId="7BF71A3B">
            <w:pPr>
              <w:pStyle w:val="6"/>
              <w:spacing w:before="103" w:line="230" w:lineRule="auto"/>
              <w:ind w:left="127"/>
            </w:pPr>
            <w:r>
              <w:rPr>
                <w:spacing w:val="-4"/>
              </w:rPr>
              <w:t>安全生产技术</w:t>
            </w:r>
          </w:p>
        </w:tc>
        <w:tc>
          <w:tcPr>
            <w:tcW w:w="6160" w:type="dxa"/>
            <w:vAlign w:val="top"/>
          </w:tcPr>
          <w:p w14:paraId="285D7072">
            <w:pPr>
              <w:pStyle w:val="6"/>
              <w:spacing w:before="179" w:line="232" w:lineRule="auto"/>
              <w:ind w:left="127" w:right="104" w:firstLine="1"/>
              <w:jc w:val="both"/>
            </w:pPr>
            <w:r>
              <w:rPr>
                <w:spacing w:val="-3"/>
              </w:rPr>
              <w:t>凿岩爆破工程，井巷工程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，矿山压力与支护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，矿</w:t>
            </w:r>
            <w:r>
              <w:t xml:space="preserve"> </w:t>
            </w:r>
            <w:r>
              <w:rPr>
                <w:spacing w:val="-1"/>
              </w:rPr>
              <w:t>山生产安全，劳动安全技术，消防工程</w:t>
            </w:r>
            <w:r>
              <w:rPr>
                <w:spacing w:val="-62"/>
              </w:rPr>
              <w:t xml:space="preserve"> </w:t>
            </w:r>
            <w:r>
              <w:rPr>
                <w:spacing w:val="-1"/>
              </w:rPr>
              <w:t>，地质灾</w:t>
            </w:r>
            <w:r>
              <w:t xml:space="preserve"> </w:t>
            </w:r>
            <w:r>
              <w:rPr>
                <w:spacing w:val="-2"/>
              </w:rPr>
              <w:t>害监测预报与防治，工程地震技术等。</w:t>
            </w:r>
          </w:p>
        </w:tc>
      </w:tr>
    </w:tbl>
    <w:p w14:paraId="55CF8B8E">
      <w:pPr>
        <w:rPr>
          <w:rFonts w:ascii="Arial"/>
          <w:sz w:val="21"/>
        </w:rPr>
      </w:pPr>
    </w:p>
    <w:p w14:paraId="71E99F0F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431" w:right="1159" w:bottom="1780" w:left="1153" w:header="0" w:footer="1472" w:gutter="0"/>
          <w:cols w:space="720" w:num="1"/>
        </w:sectPr>
      </w:pPr>
    </w:p>
    <w:p w14:paraId="5E52F5EF">
      <w:pPr>
        <w:spacing w:before="141"/>
      </w:pPr>
    </w:p>
    <w:tbl>
      <w:tblPr>
        <w:tblStyle w:val="5"/>
        <w:tblW w:w="95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7"/>
        <w:gridCol w:w="1991"/>
        <w:gridCol w:w="6160"/>
      </w:tblGrid>
      <w:tr w14:paraId="1D00E6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7D31AA91">
            <w:pPr>
              <w:spacing w:line="251" w:lineRule="auto"/>
              <w:rPr>
                <w:rFonts w:ascii="Arial"/>
                <w:sz w:val="21"/>
              </w:rPr>
            </w:pPr>
          </w:p>
          <w:p w14:paraId="3708BD56">
            <w:pPr>
              <w:spacing w:line="251" w:lineRule="auto"/>
              <w:rPr>
                <w:rFonts w:ascii="Arial"/>
                <w:sz w:val="21"/>
              </w:rPr>
            </w:pPr>
          </w:p>
          <w:p w14:paraId="2FF2DBA1">
            <w:pPr>
              <w:spacing w:line="251" w:lineRule="auto"/>
              <w:rPr>
                <w:rFonts w:ascii="Arial"/>
                <w:sz w:val="21"/>
              </w:rPr>
            </w:pPr>
          </w:p>
          <w:p w14:paraId="5840111E">
            <w:pPr>
              <w:spacing w:line="251" w:lineRule="auto"/>
              <w:rPr>
                <w:rFonts w:ascii="Arial"/>
                <w:sz w:val="21"/>
              </w:rPr>
            </w:pPr>
          </w:p>
          <w:p w14:paraId="3A4E5688">
            <w:pPr>
              <w:spacing w:line="251" w:lineRule="auto"/>
              <w:rPr>
                <w:rFonts w:ascii="Arial"/>
                <w:sz w:val="21"/>
              </w:rPr>
            </w:pPr>
          </w:p>
          <w:p w14:paraId="69B7BE05">
            <w:pPr>
              <w:spacing w:line="251" w:lineRule="auto"/>
              <w:rPr>
                <w:rFonts w:ascii="Arial"/>
                <w:sz w:val="21"/>
              </w:rPr>
            </w:pPr>
          </w:p>
          <w:p w14:paraId="61A98B2C">
            <w:pPr>
              <w:pStyle w:val="6"/>
              <w:spacing w:before="110" w:line="215" w:lineRule="auto"/>
              <w:ind w:left="125" w:firstLine="8"/>
              <w:jc w:val="both"/>
              <w:rPr>
                <w:sz w:val="30"/>
                <w:szCs w:val="30"/>
              </w:rPr>
            </w:pPr>
            <w:r>
              <w:rPr>
                <w:spacing w:val="-41"/>
                <w:sz w:val="30"/>
                <w:szCs w:val="30"/>
              </w:rPr>
              <w:t>七、建筑、</w:t>
            </w:r>
            <w:r>
              <w:rPr>
                <w:spacing w:val="2"/>
                <w:sz w:val="30"/>
                <w:szCs w:val="30"/>
              </w:rPr>
              <w:t xml:space="preserve"> </w:t>
            </w:r>
            <w:r>
              <w:rPr>
                <w:spacing w:val="-3"/>
                <w:sz w:val="30"/>
                <w:szCs w:val="30"/>
              </w:rPr>
              <w:t>水利与交</w:t>
            </w:r>
            <w:r>
              <w:rPr>
                <w:sz w:val="30"/>
                <w:szCs w:val="30"/>
              </w:rPr>
              <w:t xml:space="preserve">  通</w:t>
            </w:r>
          </w:p>
        </w:tc>
        <w:tc>
          <w:tcPr>
            <w:tcW w:w="1991" w:type="dxa"/>
            <w:vAlign w:val="top"/>
          </w:tcPr>
          <w:p w14:paraId="2BB0DBF3">
            <w:pPr>
              <w:spacing w:line="251" w:lineRule="auto"/>
              <w:rPr>
                <w:rFonts w:ascii="Arial"/>
                <w:sz w:val="21"/>
              </w:rPr>
            </w:pPr>
          </w:p>
          <w:p w14:paraId="07672B5B">
            <w:pPr>
              <w:spacing w:line="251" w:lineRule="auto"/>
              <w:rPr>
                <w:rFonts w:ascii="Arial"/>
                <w:sz w:val="21"/>
              </w:rPr>
            </w:pPr>
          </w:p>
          <w:p w14:paraId="680EB3B8">
            <w:pPr>
              <w:pStyle w:val="6"/>
              <w:spacing w:before="102" w:line="230" w:lineRule="auto"/>
              <w:ind w:left="121"/>
            </w:pPr>
            <w:r>
              <w:rPr>
                <w:spacing w:val="-4"/>
              </w:rPr>
              <w:t>土木建筑</w:t>
            </w:r>
          </w:p>
        </w:tc>
        <w:tc>
          <w:tcPr>
            <w:tcW w:w="6160" w:type="dxa"/>
            <w:vAlign w:val="top"/>
          </w:tcPr>
          <w:p w14:paraId="6C20BF5A">
            <w:pPr>
              <w:pStyle w:val="6"/>
              <w:spacing w:before="209" w:line="233" w:lineRule="auto"/>
              <w:ind w:left="134" w:right="12" w:hanging="12"/>
              <w:jc w:val="both"/>
            </w:pPr>
            <w:r>
              <w:rPr>
                <w:spacing w:val="-1"/>
              </w:rPr>
              <w:t>土木建筑结构、规划</w:t>
            </w:r>
            <w:r>
              <w:rPr>
                <w:spacing w:val="-57"/>
              </w:rPr>
              <w:t xml:space="preserve"> </w:t>
            </w:r>
            <w:r>
              <w:rPr>
                <w:spacing w:val="-1"/>
              </w:rPr>
              <w:t>，土木工程，市政工程，防</w:t>
            </w:r>
            <w:r>
              <w:t xml:space="preserve"> </w:t>
            </w:r>
            <w:r>
              <w:rPr>
                <w:spacing w:val="-7"/>
              </w:rPr>
              <w:t>灾减灾工程，岩土，路基、路面工程，桥涵工程，</w:t>
            </w:r>
            <w:r>
              <w:t xml:space="preserve"> </w:t>
            </w:r>
            <w:r>
              <w:rPr>
                <w:spacing w:val="-5"/>
              </w:rPr>
              <w:t>隧道工程等。</w:t>
            </w:r>
          </w:p>
        </w:tc>
      </w:tr>
      <w:tr w14:paraId="0D3580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4D62618E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82F9F26">
            <w:pPr>
              <w:spacing w:line="260" w:lineRule="auto"/>
              <w:rPr>
                <w:rFonts w:ascii="Arial"/>
                <w:sz w:val="21"/>
              </w:rPr>
            </w:pPr>
          </w:p>
          <w:p w14:paraId="3FCA0769">
            <w:pPr>
              <w:spacing w:line="260" w:lineRule="auto"/>
              <w:rPr>
                <w:rFonts w:ascii="Arial"/>
                <w:sz w:val="21"/>
              </w:rPr>
            </w:pPr>
          </w:p>
          <w:p w14:paraId="696B8090">
            <w:pPr>
              <w:pStyle w:val="6"/>
              <w:spacing w:before="103" w:line="224" w:lineRule="auto"/>
              <w:ind w:left="122"/>
            </w:pPr>
            <w:r>
              <w:t>水利工程</w:t>
            </w:r>
          </w:p>
        </w:tc>
        <w:tc>
          <w:tcPr>
            <w:tcW w:w="6160" w:type="dxa"/>
            <w:vAlign w:val="top"/>
          </w:tcPr>
          <w:p w14:paraId="1D761F59">
            <w:pPr>
              <w:pStyle w:val="6"/>
              <w:spacing w:before="227" w:line="232" w:lineRule="auto"/>
              <w:ind w:left="123" w:right="14"/>
              <w:jc w:val="both"/>
            </w:pPr>
            <w:r>
              <w:rPr>
                <w:spacing w:val="-7"/>
              </w:rPr>
              <w:t>水利工程勘测、施工，河流泥沙工程，海洋工程，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水资源利用与管理，水利工程管理，防洪抗旱减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灾，陆地水文，大坝监测等。</w:t>
            </w:r>
          </w:p>
        </w:tc>
      </w:tr>
      <w:tr w14:paraId="5682A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22A1AC5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4B21E2FB">
            <w:pPr>
              <w:spacing w:line="444" w:lineRule="auto"/>
              <w:rPr>
                <w:rFonts w:ascii="Arial"/>
                <w:sz w:val="21"/>
              </w:rPr>
            </w:pPr>
          </w:p>
          <w:p w14:paraId="1CE21484">
            <w:pPr>
              <w:pStyle w:val="6"/>
              <w:spacing w:before="103" w:line="231" w:lineRule="auto"/>
              <w:ind w:left="132"/>
            </w:pPr>
            <w:r>
              <w:rPr>
                <w:spacing w:val="-2"/>
              </w:rPr>
              <w:t>交通运输工程</w:t>
            </w:r>
          </w:p>
        </w:tc>
        <w:tc>
          <w:tcPr>
            <w:tcW w:w="6160" w:type="dxa"/>
            <w:vAlign w:val="top"/>
          </w:tcPr>
          <w:p w14:paraId="56BE54A0">
            <w:pPr>
              <w:pStyle w:val="6"/>
              <w:spacing w:before="150" w:line="232" w:lineRule="auto"/>
              <w:ind w:left="115" w:right="106" w:firstLine="17"/>
            </w:pPr>
            <w:r>
              <w:rPr>
                <w:spacing w:val="-1"/>
              </w:rPr>
              <w:t>交通运输系统工程</w:t>
            </w:r>
            <w:r>
              <w:rPr>
                <w:spacing w:val="-70"/>
              </w:rPr>
              <w:t xml:space="preserve"> </w:t>
            </w:r>
            <w:r>
              <w:rPr>
                <w:spacing w:val="-1"/>
              </w:rPr>
              <w:t>，运输安全管理，智慧交通，</w:t>
            </w:r>
            <w:r>
              <w:t xml:space="preserve"> </w:t>
            </w:r>
            <w:r>
              <w:rPr>
                <w:spacing w:val="-6"/>
              </w:rPr>
              <w:t>城市道路运输</w:t>
            </w:r>
            <w:r>
              <w:rPr>
                <w:spacing w:val="-69"/>
              </w:rPr>
              <w:t xml:space="preserve"> </w:t>
            </w:r>
            <w:r>
              <w:rPr>
                <w:spacing w:val="-6"/>
              </w:rPr>
              <w:t>，铁路运输，港</w:t>
            </w:r>
            <w:r>
              <w:rPr>
                <w:spacing w:val="-55"/>
              </w:rPr>
              <w:t xml:space="preserve"> </w:t>
            </w:r>
            <w:r>
              <w:rPr>
                <w:spacing w:val="-6"/>
              </w:rPr>
              <w:t>口及水路运输</w:t>
            </w:r>
            <w:r>
              <w:rPr>
                <w:spacing w:val="-73"/>
              </w:rPr>
              <w:t xml:space="preserve"> </w:t>
            </w:r>
            <w:r>
              <w:rPr>
                <w:spacing w:val="-6"/>
              </w:rPr>
              <w:t>，机</w:t>
            </w:r>
            <w:r>
              <w:t xml:space="preserve"> </w:t>
            </w:r>
            <w:r>
              <w:rPr>
                <w:spacing w:val="-2"/>
              </w:rPr>
              <w:t>场及航空运输等。</w:t>
            </w:r>
          </w:p>
        </w:tc>
      </w:tr>
      <w:tr w14:paraId="44B5D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57EA57E2">
            <w:pPr>
              <w:spacing w:line="294" w:lineRule="auto"/>
              <w:rPr>
                <w:rFonts w:ascii="Arial"/>
                <w:sz w:val="21"/>
              </w:rPr>
            </w:pPr>
          </w:p>
          <w:p w14:paraId="39313BAE">
            <w:pPr>
              <w:spacing w:line="294" w:lineRule="auto"/>
              <w:rPr>
                <w:rFonts w:ascii="Arial"/>
                <w:sz w:val="21"/>
              </w:rPr>
            </w:pPr>
          </w:p>
          <w:p w14:paraId="3D2BCF77">
            <w:pPr>
              <w:spacing w:line="294" w:lineRule="auto"/>
              <w:rPr>
                <w:rFonts w:ascii="Arial"/>
                <w:sz w:val="21"/>
              </w:rPr>
            </w:pPr>
          </w:p>
          <w:p w14:paraId="28DF8723">
            <w:pPr>
              <w:spacing w:line="294" w:lineRule="auto"/>
              <w:rPr>
                <w:rFonts w:ascii="Arial"/>
                <w:sz w:val="21"/>
              </w:rPr>
            </w:pPr>
          </w:p>
          <w:p w14:paraId="60FFFD18">
            <w:pPr>
              <w:pStyle w:val="6"/>
              <w:spacing w:before="110" w:line="220" w:lineRule="auto"/>
              <w:ind w:left="140" w:right="108" w:hanging="1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八、农业 </w:t>
            </w:r>
            <w:r>
              <w:rPr>
                <w:spacing w:val="-12"/>
                <w:sz w:val="30"/>
                <w:szCs w:val="30"/>
              </w:rPr>
              <w:t>与林业</w:t>
            </w:r>
          </w:p>
        </w:tc>
        <w:tc>
          <w:tcPr>
            <w:tcW w:w="1991" w:type="dxa"/>
            <w:vAlign w:val="top"/>
          </w:tcPr>
          <w:p w14:paraId="762451E8">
            <w:pPr>
              <w:spacing w:line="454" w:lineRule="auto"/>
              <w:rPr>
                <w:rFonts w:ascii="Arial"/>
                <w:sz w:val="21"/>
              </w:rPr>
            </w:pPr>
          </w:p>
          <w:p w14:paraId="7A909A65">
            <w:pPr>
              <w:pStyle w:val="6"/>
              <w:spacing w:before="102" w:line="230" w:lineRule="auto"/>
              <w:ind w:left="122"/>
            </w:pPr>
            <w:r>
              <w:rPr>
                <w:spacing w:val="-8"/>
              </w:rPr>
              <w:t>农业</w:t>
            </w:r>
          </w:p>
        </w:tc>
        <w:tc>
          <w:tcPr>
            <w:tcW w:w="6160" w:type="dxa"/>
            <w:vAlign w:val="top"/>
          </w:tcPr>
          <w:p w14:paraId="397E55A5">
            <w:pPr>
              <w:pStyle w:val="6"/>
              <w:spacing w:before="160" w:line="231" w:lineRule="auto"/>
              <w:ind w:left="119" w:right="104" w:firstLine="3"/>
              <w:jc w:val="both"/>
            </w:pPr>
            <w:r>
              <w:rPr>
                <w:spacing w:val="-3"/>
              </w:rPr>
              <w:t>作物育种，农业生物工程</w:t>
            </w:r>
            <w:r>
              <w:rPr>
                <w:spacing w:val="-67"/>
              </w:rPr>
              <w:t xml:space="preserve"> </w:t>
            </w:r>
            <w:r>
              <w:rPr>
                <w:spacing w:val="-3"/>
              </w:rPr>
              <w:t>，作物栽培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，土壤与肥</w:t>
            </w:r>
            <w:r>
              <w:t xml:space="preserve"> </w:t>
            </w:r>
            <w:r>
              <w:rPr>
                <w:spacing w:val="-3"/>
              </w:rPr>
              <w:t>料</w:t>
            </w:r>
            <w:r>
              <w:rPr>
                <w:spacing w:val="-63"/>
              </w:rPr>
              <w:t xml:space="preserve"> </w:t>
            </w:r>
            <w:r>
              <w:rPr>
                <w:spacing w:val="-3"/>
              </w:rPr>
              <w:t>，植物保护，农业设施与机械装备</w:t>
            </w:r>
            <w:r>
              <w:rPr>
                <w:spacing w:val="-73"/>
              </w:rPr>
              <w:t xml:space="preserve"> </w:t>
            </w:r>
            <w:r>
              <w:rPr>
                <w:spacing w:val="-3"/>
              </w:rPr>
              <w:t>，食品加工</w:t>
            </w:r>
            <w:r>
              <w:t xml:space="preserve"> </w:t>
            </w:r>
            <w:r>
              <w:rPr>
                <w:spacing w:val="-1"/>
              </w:rPr>
              <w:t>及其副产品和利用，食品安全等。</w:t>
            </w:r>
          </w:p>
        </w:tc>
      </w:tr>
      <w:tr w14:paraId="46A935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6FAC5F5F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0CA1B2F">
            <w:pPr>
              <w:pStyle w:val="6"/>
              <w:spacing w:before="220" w:line="221" w:lineRule="auto"/>
              <w:ind w:left="118"/>
            </w:pPr>
            <w:r>
              <w:rPr>
                <w:spacing w:val="-6"/>
              </w:rPr>
              <w:t>林业</w:t>
            </w:r>
          </w:p>
        </w:tc>
        <w:tc>
          <w:tcPr>
            <w:tcW w:w="6160" w:type="dxa"/>
            <w:vAlign w:val="top"/>
          </w:tcPr>
          <w:p w14:paraId="454EF3F9">
            <w:pPr>
              <w:pStyle w:val="6"/>
              <w:spacing w:before="220" w:line="221" w:lineRule="auto"/>
              <w:jc w:val="right"/>
            </w:pPr>
            <w:r>
              <w:rPr>
                <w:spacing w:val="-6"/>
              </w:rPr>
              <w:t>林木育种，经济林，园艺，蔬菜，果树，草业等。</w:t>
            </w:r>
          </w:p>
        </w:tc>
      </w:tr>
      <w:tr w14:paraId="624C80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1D189E4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4273517">
            <w:pPr>
              <w:spacing w:line="376" w:lineRule="auto"/>
              <w:rPr>
                <w:rFonts w:ascii="Arial"/>
                <w:sz w:val="21"/>
              </w:rPr>
            </w:pPr>
          </w:p>
          <w:p w14:paraId="5D4E7E1F">
            <w:pPr>
              <w:pStyle w:val="6"/>
              <w:spacing w:before="103" w:line="229" w:lineRule="auto"/>
              <w:ind w:left="120"/>
            </w:pPr>
            <w:r>
              <w:rPr>
                <w:spacing w:val="-5"/>
              </w:rPr>
              <w:t>养殖业</w:t>
            </w:r>
          </w:p>
        </w:tc>
        <w:tc>
          <w:tcPr>
            <w:tcW w:w="6160" w:type="dxa"/>
            <w:vAlign w:val="top"/>
          </w:tcPr>
          <w:p w14:paraId="623DB475">
            <w:pPr>
              <w:pStyle w:val="6"/>
              <w:spacing w:before="83" w:line="217" w:lineRule="auto"/>
              <w:ind w:left="123" w:right="14" w:firstLine="11"/>
              <w:jc w:val="both"/>
            </w:pPr>
            <w:r>
              <w:rPr>
                <w:spacing w:val="-7"/>
              </w:rPr>
              <w:t>动物育种与繁育，动物营养与饲料加工，兽</w:t>
            </w:r>
            <w:r>
              <w:rPr>
                <w:spacing w:val="-8"/>
              </w:rPr>
              <w:t>医学，</w:t>
            </w:r>
            <w:r>
              <w:t xml:space="preserve"> </w:t>
            </w:r>
            <w:r>
              <w:rPr>
                <w:spacing w:val="-7"/>
              </w:rPr>
              <w:t>畜禽养殖等；水产品种选育与增殖、贮藏与加工，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水产饲料与病害防治等。</w:t>
            </w:r>
          </w:p>
        </w:tc>
      </w:tr>
      <w:tr w14:paraId="026CA4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2AA8AEFF">
            <w:pPr>
              <w:spacing w:line="276" w:lineRule="auto"/>
              <w:rPr>
                <w:rFonts w:ascii="Arial"/>
                <w:sz w:val="21"/>
              </w:rPr>
            </w:pPr>
          </w:p>
          <w:p w14:paraId="28983EFA">
            <w:pPr>
              <w:spacing w:line="276" w:lineRule="auto"/>
              <w:rPr>
                <w:rFonts w:ascii="Arial"/>
                <w:sz w:val="21"/>
              </w:rPr>
            </w:pPr>
          </w:p>
          <w:p w14:paraId="65C785B0">
            <w:pPr>
              <w:spacing w:line="276" w:lineRule="auto"/>
              <w:rPr>
                <w:rFonts w:ascii="Arial"/>
                <w:sz w:val="21"/>
              </w:rPr>
            </w:pPr>
          </w:p>
          <w:p w14:paraId="2972FCA5">
            <w:pPr>
              <w:spacing w:line="277" w:lineRule="auto"/>
              <w:rPr>
                <w:rFonts w:ascii="Arial"/>
                <w:sz w:val="21"/>
              </w:rPr>
            </w:pPr>
          </w:p>
          <w:p w14:paraId="5704A3FC">
            <w:pPr>
              <w:pStyle w:val="6"/>
              <w:spacing w:before="110" w:line="214" w:lineRule="auto"/>
              <w:ind w:left="133" w:right="108" w:hanging="3"/>
              <w:rPr>
                <w:sz w:val="30"/>
                <w:szCs w:val="30"/>
              </w:rPr>
            </w:pPr>
            <w:r>
              <w:rPr>
                <w:spacing w:val="-17"/>
                <w:sz w:val="30"/>
                <w:szCs w:val="30"/>
              </w:rPr>
              <w:t>九、</w:t>
            </w:r>
            <w:r>
              <w:rPr>
                <w:spacing w:val="-74"/>
                <w:sz w:val="30"/>
                <w:szCs w:val="30"/>
              </w:rPr>
              <w:t xml:space="preserve"> </w:t>
            </w:r>
            <w:r>
              <w:rPr>
                <w:spacing w:val="-17"/>
                <w:sz w:val="30"/>
                <w:szCs w:val="30"/>
              </w:rPr>
              <w:t>医疗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pacing w:val="-14"/>
                <w:sz w:val="30"/>
                <w:szCs w:val="30"/>
              </w:rPr>
              <w:t>卫生</w:t>
            </w:r>
          </w:p>
        </w:tc>
        <w:tc>
          <w:tcPr>
            <w:tcW w:w="1991" w:type="dxa"/>
            <w:vAlign w:val="top"/>
          </w:tcPr>
          <w:p w14:paraId="587987EF">
            <w:pPr>
              <w:pStyle w:val="6"/>
              <w:spacing w:before="283" w:line="226" w:lineRule="auto"/>
              <w:ind w:left="160"/>
            </w:pPr>
            <w:r>
              <w:rPr>
                <w:spacing w:val="-28"/>
              </w:rPr>
              <w:t>内科</w:t>
            </w:r>
          </w:p>
        </w:tc>
        <w:tc>
          <w:tcPr>
            <w:tcW w:w="6160" w:type="dxa"/>
            <w:vAlign w:val="top"/>
          </w:tcPr>
          <w:p w14:paraId="216D0DF8">
            <w:pPr>
              <w:pStyle w:val="6"/>
              <w:spacing w:before="81" w:line="209" w:lineRule="auto"/>
              <w:ind w:left="131" w:right="104" w:hanging="2"/>
            </w:pPr>
            <w:r>
              <w:rPr>
                <w:spacing w:val="-7"/>
              </w:rPr>
              <w:t>心血管，呼吸，</w:t>
            </w:r>
            <w:r>
              <w:rPr>
                <w:spacing w:val="-64"/>
              </w:rPr>
              <w:t xml:space="preserve"> </w:t>
            </w:r>
            <w:r>
              <w:rPr>
                <w:spacing w:val="-7"/>
              </w:rPr>
              <w:t>肾脏，</w:t>
            </w:r>
            <w:r>
              <w:rPr>
                <w:spacing w:val="-58"/>
              </w:rPr>
              <w:t xml:space="preserve"> </w:t>
            </w:r>
            <w:r>
              <w:rPr>
                <w:spacing w:val="-7"/>
              </w:rPr>
              <w:t>胃肠，</w:t>
            </w:r>
            <w:r>
              <w:rPr>
                <w:spacing w:val="-66"/>
              </w:rPr>
              <w:t xml:space="preserve"> </w:t>
            </w:r>
            <w:r>
              <w:rPr>
                <w:spacing w:val="-7"/>
              </w:rPr>
              <w:t>内分泌，放射医学</w:t>
            </w:r>
            <w:r>
              <w:t xml:space="preserve"> </w:t>
            </w:r>
            <w:r>
              <w:rPr>
                <w:spacing w:val="-13"/>
              </w:rPr>
              <w:t>等。</w:t>
            </w:r>
          </w:p>
        </w:tc>
      </w:tr>
      <w:tr w14:paraId="1446C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356ECA04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974D536">
            <w:pPr>
              <w:pStyle w:val="6"/>
              <w:spacing w:before="281" w:line="229" w:lineRule="auto"/>
              <w:ind w:left="134"/>
            </w:pPr>
            <w:r>
              <w:rPr>
                <w:spacing w:val="-14"/>
              </w:rPr>
              <w:t>外科</w:t>
            </w:r>
          </w:p>
        </w:tc>
        <w:tc>
          <w:tcPr>
            <w:tcW w:w="6160" w:type="dxa"/>
            <w:vAlign w:val="top"/>
          </w:tcPr>
          <w:p w14:paraId="191A42CB">
            <w:pPr>
              <w:pStyle w:val="6"/>
              <w:spacing w:before="81" w:line="209" w:lineRule="auto"/>
              <w:ind w:left="127" w:right="12"/>
            </w:pPr>
            <w:r>
              <w:rPr>
                <w:spacing w:val="-9"/>
              </w:rPr>
              <w:t>普通外科，神经外科，胸外科</w:t>
            </w:r>
            <w:r>
              <w:rPr>
                <w:spacing w:val="-73"/>
              </w:rPr>
              <w:t xml:space="preserve"> </w:t>
            </w:r>
            <w:r>
              <w:rPr>
                <w:spacing w:val="-9"/>
              </w:rPr>
              <w:t>，骨科，泌尿外科，</w:t>
            </w:r>
            <w:r>
              <w:t xml:space="preserve"> </w:t>
            </w:r>
            <w:r>
              <w:rPr>
                <w:spacing w:val="-5"/>
              </w:rPr>
              <w:t>妇产科，耳鼻咽喉科，眼科，</w:t>
            </w:r>
            <w:r>
              <w:rPr>
                <w:spacing w:val="-56"/>
              </w:rPr>
              <w:t xml:space="preserve"> </w:t>
            </w:r>
            <w:r>
              <w:rPr>
                <w:spacing w:val="-5"/>
              </w:rPr>
              <w:t>口腔科等。</w:t>
            </w:r>
          </w:p>
        </w:tc>
      </w:tr>
      <w:tr w14:paraId="1672FD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5415EC50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1A5C700F">
            <w:pPr>
              <w:pStyle w:val="6"/>
              <w:spacing w:before="81" w:line="209" w:lineRule="auto"/>
              <w:ind w:left="126" w:right="105" w:hanging="5"/>
            </w:pPr>
            <w:r>
              <w:rPr>
                <w:spacing w:val="13"/>
              </w:rPr>
              <w:t>预防医学与公</w:t>
            </w:r>
            <w:r>
              <w:t xml:space="preserve"> </w:t>
            </w:r>
            <w:r>
              <w:rPr>
                <w:spacing w:val="-6"/>
              </w:rPr>
              <w:t>共卫生学</w:t>
            </w:r>
          </w:p>
        </w:tc>
        <w:tc>
          <w:tcPr>
            <w:tcW w:w="6160" w:type="dxa"/>
            <w:vAlign w:val="top"/>
          </w:tcPr>
          <w:p w14:paraId="33FFFBFA">
            <w:pPr>
              <w:pStyle w:val="6"/>
              <w:spacing w:before="81" w:line="209" w:lineRule="auto"/>
              <w:ind w:left="136" w:right="104" w:hanging="9"/>
            </w:pPr>
            <w:r>
              <w:rPr>
                <w:spacing w:val="-1"/>
              </w:rPr>
              <w:t>流行病学</w:t>
            </w:r>
            <w:r>
              <w:rPr>
                <w:spacing w:val="-62"/>
              </w:rPr>
              <w:t xml:space="preserve"> </w:t>
            </w:r>
            <w:r>
              <w:rPr>
                <w:spacing w:val="-1"/>
              </w:rPr>
              <w:t>，传染病预防，卫生检验学，放射卫生</w:t>
            </w:r>
            <w:r>
              <w:t xml:space="preserve"> </w:t>
            </w:r>
            <w:r>
              <w:rPr>
                <w:spacing w:val="-2"/>
              </w:rPr>
              <w:t>学，保健医学，康复医学，运动医学等。</w:t>
            </w:r>
          </w:p>
        </w:tc>
      </w:tr>
      <w:tr w14:paraId="2DB58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59F6517B">
            <w:pPr>
              <w:rPr>
                <w:rFonts w:ascii="Arial"/>
                <w:sz w:val="21"/>
              </w:rPr>
            </w:pPr>
          </w:p>
        </w:tc>
        <w:tc>
          <w:tcPr>
            <w:tcW w:w="1991" w:type="dxa"/>
            <w:vAlign w:val="top"/>
          </w:tcPr>
          <w:p w14:paraId="0533FDC3">
            <w:pPr>
              <w:pStyle w:val="6"/>
              <w:spacing w:before="222" w:line="228" w:lineRule="auto"/>
              <w:ind w:left="158"/>
            </w:pPr>
            <w:r>
              <w:rPr>
                <w:spacing w:val="-26"/>
              </w:rPr>
              <w:t>中医</w:t>
            </w:r>
          </w:p>
        </w:tc>
        <w:tc>
          <w:tcPr>
            <w:tcW w:w="6160" w:type="dxa"/>
            <w:vAlign w:val="top"/>
          </w:tcPr>
          <w:p w14:paraId="499F2D94">
            <w:pPr>
              <w:pStyle w:val="6"/>
              <w:spacing w:before="222" w:line="225" w:lineRule="auto"/>
              <w:ind w:left="159"/>
            </w:pPr>
            <w:r>
              <w:rPr>
                <w:spacing w:val="-8"/>
              </w:rPr>
              <w:t>中医学，针灸学，</w:t>
            </w:r>
            <w:r>
              <w:rPr>
                <w:spacing w:val="-67"/>
              </w:rPr>
              <w:t xml:space="preserve"> </w:t>
            </w:r>
            <w:r>
              <w:rPr>
                <w:spacing w:val="-8"/>
              </w:rPr>
              <w:t>中西医结合。</w:t>
            </w:r>
          </w:p>
        </w:tc>
      </w:tr>
    </w:tbl>
    <w:p w14:paraId="2D2F9485">
      <w:pPr>
        <w:rPr>
          <w:rFonts w:ascii="Arial"/>
          <w:sz w:val="21"/>
        </w:rPr>
      </w:pPr>
    </w:p>
    <w:p w14:paraId="360612B7">
      <w:pPr>
        <w:rPr>
          <w:rFonts w:ascii="Arial"/>
          <w:sz w:val="21"/>
        </w:rPr>
      </w:pPr>
      <w:bookmarkStart w:id="0" w:name="_GoBack"/>
      <w:bookmarkEnd w:id="0"/>
    </w:p>
    <w:sectPr>
      <w:footerReference r:id="rId10" w:type="default"/>
      <w:pgSz w:w="11906" w:h="16839"/>
      <w:pgMar w:top="1431" w:right="1442" w:bottom="1780" w:left="1533" w:header="0" w:footer="14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6715E">
    <w:pPr>
      <w:pStyle w:val="2"/>
      <w:spacing w:line="174" w:lineRule="auto"/>
      <w:ind w:left="7778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5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sz w:val="28"/>
        <w:szCs w:val="28"/>
      </w:rPr>
      <w:t xml:space="preserve">19  </w:t>
    </w:r>
    <w:r>
      <w:rPr>
        <w:spacing w:val="-6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2BC65">
    <w:pPr>
      <w:pStyle w:val="2"/>
      <w:spacing w:line="174" w:lineRule="auto"/>
      <w:ind w:left="694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20  </w:t>
    </w:r>
    <w:r>
      <w:rPr>
        <w:spacing w:val="-1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D54B0">
    <w:pPr>
      <w:pStyle w:val="2"/>
      <w:spacing w:line="174" w:lineRule="auto"/>
      <w:ind w:left="7781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21  </w:t>
    </w:r>
    <w:r>
      <w:rPr>
        <w:spacing w:val="-1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79E41">
    <w:pPr>
      <w:pStyle w:val="2"/>
      <w:spacing w:line="174" w:lineRule="auto"/>
      <w:ind w:left="697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22  </w:t>
    </w:r>
    <w:r>
      <w:rPr>
        <w:spacing w:val="-1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CFDA6">
    <w:pPr>
      <w:pStyle w:val="2"/>
      <w:spacing w:line="174" w:lineRule="auto"/>
      <w:ind w:left="7781"/>
      <w:rPr>
        <w:sz w:val="28"/>
        <w:szCs w:val="28"/>
      </w:rPr>
    </w:pPr>
    <w:r>
      <w:rPr>
        <w:spacing w:val="-1"/>
        <w:sz w:val="28"/>
        <w:szCs w:val="28"/>
      </w:rPr>
      <w:t>—</w:t>
    </w:r>
    <w:r>
      <w:rPr>
        <w:spacing w:val="2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23  </w:t>
    </w:r>
    <w:r>
      <w:rPr>
        <w:spacing w:val="-1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D0925">
    <w:pPr>
      <w:pStyle w:val="2"/>
      <w:spacing w:line="174" w:lineRule="auto"/>
      <w:ind w:left="317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5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5"/>
        <w:sz w:val="28"/>
        <w:szCs w:val="28"/>
      </w:rPr>
      <w:t xml:space="preserve">120  </w:t>
    </w:r>
    <w:r>
      <w:rPr>
        <w:spacing w:val="-5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E145D53"/>
    <w:rsid w:val="3F5F1A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8863</Words>
  <Characters>8951</Characters>
  <TotalTime>0</TotalTime>
  <ScaleCrop>false</ScaleCrop>
  <LinksUpToDate>false</LinksUpToDate>
  <CharactersWithSpaces>9941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2025-04-28T10:18:00Z</dcterms:created>
  <dc:creator>HP</dc:creator>
  <cp:lastModifiedBy>脑阔疼</cp:lastModifiedBy>
  <dcterms:modified xsi:type="dcterms:W3CDTF">2025-05-14T01:45:49Z</dcterms:modified>
  <dc:title>公文通用模板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2025-05-14T09:12:49Z</vt:filetime>
  </property>
  <property fmtid="{D5CDD505-2E9C-101B-9397-08002B2CF9AE}" pid="4" name="KSOTemplateDocerSaveRecord">
    <vt:lpwstr>eyJoZGlkIjoiODE4ZWY1NWUzMzUwM2U1NGU0MTdjMTU0MTM2YjA2MGYiLCJ1c2VySWQiOiIxMjEwMDMzODkwIn0=</vt:lpwstr>
  </property>
  <property fmtid="{D5CDD505-2E9C-101B-9397-08002B2CF9AE}" pid="5" name="KSOProductBuildVer">
    <vt:lpwstr>2052-12.1.0.20784</vt:lpwstr>
  </property>
  <property fmtid="{D5CDD505-2E9C-101B-9397-08002B2CF9AE}" pid="6" name="ICV">
    <vt:lpwstr>72501599EFAF427FBA96A2F17E36FEE4_12</vt:lpwstr>
  </property>
</Properties>
</file>